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249D7">
      <w:pPr>
        <w:widowControl/>
        <w:jc w:val="left"/>
        <w:rPr>
          <w:rFonts w:hint="eastAsia" w:ascii="宋体" w:hAnsi="宋体"/>
          <w:b/>
          <w:bCs/>
          <w:szCs w:val="21"/>
        </w:rPr>
      </w:pPr>
      <w:bookmarkStart w:id="4" w:name="_GoBack"/>
      <w:bookmarkEnd w:id="4"/>
      <w:bookmarkStart w:id="0" w:name="_Hlk124347433"/>
      <w:r>
        <w:rPr>
          <w:rFonts w:hint="eastAsia" w:ascii="宋体" w:hAnsi="宋体"/>
          <w:b/>
          <w:bCs/>
          <w:szCs w:val="21"/>
        </w:rPr>
        <w:t>附件1</w:t>
      </w:r>
    </w:p>
    <w:p w14:paraId="6FB41A58">
      <w:pPr>
        <w:widowControl/>
        <w:jc w:val="center"/>
        <w:rPr>
          <w:rFonts w:hint="eastAsia" w:ascii="宋体" w:hAnsi="宋体"/>
          <w:b/>
          <w:bCs/>
          <w:sz w:val="24"/>
        </w:rPr>
      </w:pPr>
      <w:r>
        <w:rPr>
          <w:rFonts w:hint="eastAsia" w:ascii="宋体" w:hAnsi="宋体"/>
          <w:b/>
          <w:bCs/>
          <w:sz w:val="30"/>
          <w:szCs w:val="30"/>
        </w:rPr>
        <w:t>HAFTEK 2027参展报名表（代合同书）</w:t>
      </w:r>
    </w:p>
    <w:p w14:paraId="6B63A072">
      <w:pPr>
        <w:ind w:left="-283" w:leftChars="-135" w:right="141" w:rightChars="67"/>
        <w:rPr>
          <w:u w:val="single"/>
        </w:rPr>
      </w:pPr>
      <w:r>
        <w:rPr>
          <w:rFonts w:ascii="楷体" w:eastAsia="楷体"/>
          <w:b/>
          <w:bCs/>
          <w:sz w:val="24"/>
        </w:rPr>
        <w:t xml:space="preserve"> </w:t>
      </w:r>
      <w:r>
        <w:rPr>
          <w:rFonts w:ascii="楷体" w:eastAsia="楷体"/>
          <w:b/>
          <w:bCs/>
          <w:sz w:val="32"/>
        </w:rPr>
        <w:t xml:space="preserve"> </w:t>
      </w:r>
      <w:r>
        <w:rPr>
          <w:rFonts w:hint="eastAsia"/>
        </w:rPr>
        <w:t xml:space="preserve">                                                                </w:t>
      </w:r>
      <w:r>
        <w:rPr>
          <w:rFonts w:hint="eastAsia" w:ascii="宋体" w:hAnsi="宋体"/>
          <w:sz w:val="24"/>
        </w:rPr>
        <w:t>展位临时编号：</w:t>
      </w:r>
    </w:p>
    <w:tbl>
      <w:tblPr>
        <w:tblStyle w:val="7"/>
        <w:tblpPr w:leftFromText="180" w:rightFromText="180" w:vertAnchor="text" w:horzAnchor="page" w:tblpX="944" w:tblpY="20"/>
        <w:tblW w:w="98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2112"/>
        <w:gridCol w:w="1367"/>
        <w:gridCol w:w="1689"/>
        <w:gridCol w:w="4711"/>
      </w:tblGrid>
      <w:tr w14:paraId="343E79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720" w:hRule="atLeast"/>
        </w:trPr>
        <w:tc>
          <w:tcPr>
            <w:tcW w:w="2112" w:type="dxa"/>
            <w:tcBorders>
              <w:top w:val="single" w:color="auto" w:sz="12" w:space="0"/>
            </w:tcBorders>
            <w:vAlign w:val="center"/>
          </w:tcPr>
          <w:p w14:paraId="527417BC">
            <w:pPr>
              <w:ind w:left="-283" w:leftChars="-135" w:right="141" w:rightChars="67" w:firstLine="566" w:firstLineChars="239"/>
              <w:jc w:val="distribute"/>
              <w:rPr>
                <w:rFonts w:ascii="宋体" w:hAnsi="宋体"/>
                <w:b/>
                <w:spacing w:val="-2"/>
                <w:sz w:val="24"/>
              </w:rPr>
            </w:pPr>
            <w:r>
              <w:rPr>
                <w:rFonts w:ascii="宋体" w:hAnsi="宋体"/>
                <w:b/>
                <w:spacing w:val="-2"/>
                <w:sz w:val="24"/>
              </w:rPr>
              <w:t>展览会名称</w:t>
            </w:r>
          </w:p>
          <w:p w14:paraId="680F26A1">
            <w:pPr>
              <w:ind w:left="-283" w:leftChars="-135" w:right="141" w:rightChars="67" w:firstLine="566" w:firstLineChars="239"/>
              <w:jc w:val="distribute"/>
              <w:rPr>
                <w:rFonts w:hint="eastAsia" w:ascii="宋体" w:hAnsi="宋体"/>
                <w:b/>
                <w:spacing w:val="-2"/>
                <w:sz w:val="24"/>
              </w:rPr>
            </w:pPr>
            <w:r>
              <w:rPr>
                <w:rFonts w:hint="eastAsia" w:ascii="宋体" w:hAnsi="宋体"/>
                <w:b/>
                <w:spacing w:val="-2"/>
                <w:sz w:val="24"/>
              </w:rPr>
              <w:t>时间</w:t>
            </w:r>
            <w:r>
              <w:rPr>
                <w:rFonts w:ascii="宋体" w:hAnsi="宋体"/>
                <w:b/>
                <w:spacing w:val="-2"/>
                <w:sz w:val="24"/>
              </w:rPr>
              <w:t>和地点</w:t>
            </w:r>
          </w:p>
        </w:tc>
        <w:tc>
          <w:tcPr>
            <w:tcW w:w="7767" w:type="dxa"/>
            <w:gridSpan w:val="3"/>
            <w:tcBorders>
              <w:top w:val="single" w:color="auto" w:sz="12" w:space="0"/>
              <w:right w:val="single" w:color="auto" w:sz="12" w:space="0"/>
            </w:tcBorders>
            <w:vAlign w:val="center"/>
          </w:tcPr>
          <w:p w14:paraId="2849DA03">
            <w:pPr>
              <w:ind w:left="-29" w:leftChars="-14" w:right="141" w:rightChars="67" w:firstLine="240" w:firstLineChars="100"/>
              <w:jc w:val="left"/>
              <w:rPr>
                <w:rFonts w:hint="eastAsia" w:ascii="黑体" w:hAnsi="黑体" w:eastAsia="黑体" w:cs="DLF-1-111-2035507115"/>
                <w:kern w:val="0"/>
                <w:sz w:val="24"/>
                <w:szCs w:val="24"/>
              </w:rPr>
            </w:pPr>
            <w:r>
              <w:rPr>
                <w:rFonts w:cs="DLF-1-111-2035507115" w:asciiTheme="minorEastAsia" w:hAnsiTheme="minorEastAsia"/>
                <w:kern w:val="0"/>
                <w:sz w:val="24"/>
                <w:szCs w:val="24"/>
              </w:rPr>
              <w:t>2027伊斯坦布尔挖掘技术与设备专业博览会</w:t>
            </w:r>
            <w:r>
              <w:rPr>
                <w:rFonts w:hint="eastAsia" w:ascii="黑体" w:hAnsi="黑体" w:eastAsia="黑体" w:cs="DLF-1-111-2035507115"/>
                <w:kern w:val="0"/>
                <w:sz w:val="24"/>
                <w:szCs w:val="24"/>
              </w:rPr>
              <w:t>（HAFTEK 2</w:t>
            </w:r>
            <w:r>
              <w:rPr>
                <w:rFonts w:ascii="黑体" w:hAnsi="黑体" w:eastAsia="黑体" w:cs="DLF-1-111-2035507115"/>
                <w:kern w:val="0"/>
                <w:sz w:val="24"/>
                <w:szCs w:val="24"/>
              </w:rPr>
              <w:t>0</w:t>
            </w:r>
            <w:r>
              <w:rPr>
                <w:rFonts w:hint="eastAsia" w:ascii="黑体" w:hAnsi="黑体" w:eastAsia="黑体" w:cs="DLF-1-111-2035507115"/>
                <w:kern w:val="0"/>
                <w:sz w:val="24"/>
                <w:szCs w:val="24"/>
              </w:rPr>
              <w:t>27）</w:t>
            </w:r>
          </w:p>
          <w:p w14:paraId="343D71AB">
            <w:pPr>
              <w:ind w:left="-29" w:leftChars="-14" w:right="141" w:rightChars="67" w:firstLine="240" w:firstLineChars="100"/>
              <w:jc w:val="left"/>
              <w:rPr>
                <w:rFonts w:hint="eastAsia" w:ascii="宋体" w:hAnsi="宋体"/>
                <w:sz w:val="24"/>
                <w:szCs w:val="24"/>
              </w:rPr>
            </w:pPr>
            <w:r>
              <w:rPr>
                <w:rFonts w:hint="eastAsia" w:ascii="宋体" w:hAnsi="宋体"/>
                <w:sz w:val="24"/>
                <w:szCs w:val="24"/>
              </w:rPr>
              <w:t>2027年3月17日-20日 伊斯坦布尔国际展览中心 （IFM）</w:t>
            </w:r>
          </w:p>
        </w:tc>
      </w:tr>
      <w:tr w14:paraId="1425C8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60" w:hRule="atLeast"/>
        </w:trPr>
        <w:tc>
          <w:tcPr>
            <w:tcW w:w="2112" w:type="dxa"/>
            <w:vAlign w:val="center"/>
          </w:tcPr>
          <w:p w14:paraId="5BB5B518">
            <w:pPr>
              <w:ind w:left="-283" w:leftChars="-135" w:right="141" w:rightChars="67" w:firstLine="566" w:firstLineChars="235"/>
              <w:jc w:val="distribute"/>
              <w:rPr>
                <w:rFonts w:hint="eastAsia" w:ascii="宋体" w:hAnsi="宋体"/>
                <w:b/>
                <w:sz w:val="24"/>
              </w:rPr>
            </w:pPr>
            <w:r>
              <w:rPr>
                <w:rFonts w:hint="eastAsia" w:ascii="宋体" w:hAnsi="宋体"/>
                <w:b/>
                <w:sz w:val="24"/>
              </w:rPr>
              <w:t>申请展位面积</w:t>
            </w:r>
          </w:p>
        </w:tc>
        <w:tc>
          <w:tcPr>
            <w:tcW w:w="7767" w:type="dxa"/>
            <w:gridSpan w:val="3"/>
            <w:tcBorders>
              <w:right w:val="single" w:color="auto" w:sz="12" w:space="0"/>
            </w:tcBorders>
            <w:vAlign w:val="center"/>
          </w:tcPr>
          <w:p w14:paraId="64F1325B">
            <w:pPr>
              <w:ind w:left="-27" w:leftChars="-13" w:right="141" w:rightChars="67" w:firstLine="120" w:firstLineChars="50"/>
              <w:jc w:val="left"/>
              <w:rPr>
                <w:rFonts w:hint="eastAsia" w:ascii="宋体" w:hAnsi="宋体"/>
                <w:sz w:val="24"/>
              </w:rPr>
            </w:pPr>
            <w:r>
              <w:rPr>
                <w:rFonts w:hint="eastAsia" w:ascii="宋体" w:hAnsi="宋体"/>
                <w:sz w:val="24"/>
              </w:rPr>
              <w:t>展位类型、面积、</w:t>
            </w:r>
            <w:r>
              <w:rPr>
                <w:rFonts w:hint="eastAsia" w:ascii="宋体" w:hAnsi="宋体"/>
                <w:color w:val="000000" w:themeColor="text1"/>
                <w:sz w:val="24"/>
                <w14:textFill>
                  <w14:solidFill>
                    <w14:schemeClr w14:val="tx1"/>
                  </w14:solidFill>
                </w14:textFill>
              </w:rPr>
              <w:t>开口</w:t>
            </w:r>
            <w:r>
              <w:rPr>
                <w:rFonts w:hint="eastAsia" w:ascii="宋体" w:hAnsi="宋体"/>
                <w:sz w:val="24"/>
              </w:rPr>
              <w:t>：</w:t>
            </w:r>
          </w:p>
        </w:tc>
      </w:tr>
      <w:tr w14:paraId="1A349D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850" w:hRule="atLeast"/>
        </w:trPr>
        <w:tc>
          <w:tcPr>
            <w:tcW w:w="2112" w:type="dxa"/>
            <w:vAlign w:val="center"/>
          </w:tcPr>
          <w:p w14:paraId="0D443EBE">
            <w:pPr>
              <w:ind w:left="-283" w:leftChars="-135" w:right="141" w:rightChars="67" w:firstLine="566" w:firstLineChars="235"/>
              <w:jc w:val="distribute"/>
              <w:rPr>
                <w:rFonts w:hint="eastAsia" w:ascii="宋体" w:hAnsi="宋体"/>
                <w:b/>
                <w:sz w:val="24"/>
              </w:rPr>
            </w:pPr>
            <w:r>
              <w:rPr>
                <w:rFonts w:hint="eastAsia" w:ascii="宋体" w:hAnsi="宋体"/>
                <w:b/>
                <w:sz w:val="24"/>
              </w:rPr>
              <w:t>展位费金额</w:t>
            </w:r>
          </w:p>
        </w:tc>
        <w:tc>
          <w:tcPr>
            <w:tcW w:w="7767" w:type="dxa"/>
            <w:gridSpan w:val="3"/>
            <w:tcBorders>
              <w:right w:val="single" w:color="auto" w:sz="12" w:space="0"/>
            </w:tcBorders>
            <w:vAlign w:val="center"/>
          </w:tcPr>
          <w:p w14:paraId="25257C98">
            <w:pPr>
              <w:ind w:left="-283" w:leftChars="-135" w:right="141" w:rightChars="67" w:firstLine="480" w:firstLineChars="200"/>
              <w:rPr>
                <w:rFonts w:hint="eastAsia" w:ascii="宋体" w:hAnsi="宋体"/>
                <w:sz w:val="24"/>
              </w:rPr>
            </w:pPr>
            <w:r>
              <w:rPr>
                <w:rFonts w:hint="eastAsia" w:ascii="宋体" w:hAnsi="宋体"/>
                <w:sz w:val="24"/>
              </w:rPr>
              <w:t>1、展位费：</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欧元         2、注册费：</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b/>
                <w:bCs/>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sz w:val="24"/>
              </w:rPr>
              <w:t xml:space="preserve">欧元   </w:t>
            </w:r>
          </w:p>
          <w:p w14:paraId="2A29A1E5">
            <w:pPr>
              <w:ind w:left="437" w:leftChars="-135" w:right="141" w:rightChars="67" w:hanging="720" w:hangingChars="300"/>
              <w:rPr>
                <w:rFonts w:hint="eastAsia" w:ascii="宋体" w:hAnsi="宋体"/>
                <w:sz w:val="24"/>
              </w:rPr>
            </w:pPr>
            <w:r>
              <w:rPr>
                <w:rFonts w:hint="eastAsia" w:ascii="宋体" w:hAnsi="宋体"/>
                <w:sz w:val="24"/>
              </w:rPr>
              <w:t xml:space="preserve">    3、折人民币：</w:t>
            </w:r>
            <w:r>
              <w:rPr>
                <w:rFonts w:hint="eastAsia" w:ascii="宋体" w:hAnsi="宋体"/>
                <w:sz w:val="24"/>
                <w:u w:val="single"/>
              </w:rPr>
              <w:t xml:space="preserve">          </w:t>
            </w:r>
            <w:r>
              <w:rPr>
                <w:rFonts w:hint="eastAsia" w:ascii="宋体" w:hAnsi="宋体"/>
                <w:sz w:val="24"/>
              </w:rPr>
              <w:t xml:space="preserve"> 元</w:t>
            </w:r>
          </w:p>
        </w:tc>
      </w:tr>
      <w:tr w14:paraId="159750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0" w:hRule="atLeast"/>
        </w:trPr>
        <w:tc>
          <w:tcPr>
            <w:tcW w:w="2112" w:type="dxa"/>
            <w:vAlign w:val="center"/>
          </w:tcPr>
          <w:p w14:paraId="62137655">
            <w:pPr>
              <w:ind w:left="-283" w:leftChars="-135" w:right="141" w:rightChars="67" w:firstLine="566" w:firstLineChars="235"/>
              <w:jc w:val="distribute"/>
              <w:rPr>
                <w:rFonts w:hint="eastAsia" w:ascii="宋体" w:hAnsi="宋体"/>
                <w:b/>
                <w:sz w:val="24"/>
              </w:rPr>
            </w:pPr>
            <w:r>
              <w:rPr>
                <w:rFonts w:hint="eastAsia" w:ascii="宋体" w:hAnsi="宋体"/>
                <w:b/>
                <w:sz w:val="24"/>
              </w:rPr>
              <w:t>随团参展报名</w:t>
            </w:r>
          </w:p>
        </w:tc>
        <w:tc>
          <w:tcPr>
            <w:tcW w:w="7767" w:type="dxa"/>
            <w:gridSpan w:val="3"/>
            <w:tcBorders>
              <w:right w:val="single" w:color="auto" w:sz="12" w:space="0"/>
            </w:tcBorders>
            <w:vAlign w:val="center"/>
          </w:tcPr>
          <w:p w14:paraId="2DF470C7">
            <w:pPr>
              <w:ind w:right="-17" w:rightChars="-8"/>
              <w:rPr>
                <w:rFonts w:hint="eastAsia" w:ascii="宋体" w:hAnsi="宋体"/>
                <w:sz w:val="24"/>
              </w:rPr>
            </w:pPr>
            <w:r>
              <w:rPr>
                <w:rFonts w:hint="eastAsia" w:ascii="宋体" w:hAnsi="宋体"/>
                <w:sz w:val="24"/>
              </w:rPr>
              <w:t>随团人数：</w:t>
            </w:r>
            <w:bookmarkStart w:id="1" w:name="OLE_LINK1"/>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人</w:t>
            </w:r>
            <w:bookmarkEnd w:id="1"/>
            <w:r>
              <w:rPr>
                <w:rFonts w:hint="eastAsia" w:ascii="宋体" w:hAnsi="宋体"/>
                <w:sz w:val="24"/>
              </w:rPr>
              <w:t>， 随团价格：</w:t>
            </w:r>
            <w:r>
              <w:rPr>
                <w:rFonts w:ascii="宋体" w:hAnsi="宋体"/>
                <w:sz w:val="24"/>
                <w:u w:val="single"/>
              </w:rPr>
              <w:t xml:space="preserve">  </w:t>
            </w:r>
            <w:r>
              <w:rPr>
                <w:rFonts w:hint="eastAsia" w:ascii="宋体" w:hAnsi="宋体"/>
                <w:sz w:val="24"/>
                <w:u w:val="single"/>
              </w:rPr>
              <w:t xml:space="preserve">    元/</w:t>
            </w:r>
            <w:r>
              <w:rPr>
                <w:rFonts w:hint="eastAsia" w:ascii="宋体" w:hAnsi="宋体"/>
                <w:sz w:val="24"/>
              </w:rPr>
              <w:t>人, 合计：</w:t>
            </w:r>
          </w:p>
        </w:tc>
      </w:tr>
      <w:tr w14:paraId="4CB81E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0" w:hRule="atLeast"/>
        </w:trPr>
        <w:tc>
          <w:tcPr>
            <w:tcW w:w="2112" w:type="dxa"/>
            <w:vMerge w:val="restart"/>
            <w:tcBorders>
              <w:top w:val="single" w:color="auto" w:sz="6" w:space="0"/>
            </w:tcBorders>
            <w:vAlign w:val="center"/>
          </w:tcPr>
          <w:p w14:paraId="6F86DEF1">
            <w:pPr>
              <w:ind w:left="-283" w:leftChars="-135" w:right="141" w:rightChars="67" w:firstLine="566" w:firstLineChars="235"/>
              <w:jc w:val="distribute"/>
              <w:rPr>
                <w:rFonts w:hint="eastAsia" w:ascii="宋体" w:hAnsi="宋体"/>
                <w:b/>
                <w:sz w:val="24"/>
              </w:rPr>
            </w:pPr>
            <w:r>
              <w:rPr>
                <w:rFonts w:hint="eastAsia" w:ascii="宋体" w:hAnsi="宋体"/>
                <w:b/>
                <w:sz w:val="24"/>
              </w:rPr>
              <w:t>参展单位</w:t>
            </w:r>
          </w:p>
        </w:tc>
        <w:tc>
          <w:tcPr>
            <w:tcW w:w="1367" w:type="dxa"/>
            <w:vAlign w:val="center"/>
          </w:tcPr>
          <w:p w14:paraId="2423A6AF">
            <w:pPr>
              <w:ind w:left="-27" w:leftChars="-13" w:right="-17" w:rightChars="-8"/>
              <w:jc w:val="center"/>
              <w:rPr>
                <w:rFonts w:hint="eastAsia" w:ascii="宋体" w:hAnsi="宋体"/>
                <w:sz w:val="24"/>
              </w:rPr>
            </w:pPr>
            <w:r>
              <w:rPr>
                <w:rFonts w:hint="eastAsia" w:ascii="宋体" w:hAnsi="宋体"/>
                <w:sz w:val="24"/>
              </w:rPr>
              <w:t>中 文</w:t>
            </w:r>
          </w:p>
        </w:tc>
        <w:tc>
          <w:tcPr>
            <w:tcW w:w="6400" w:type="dxa"/>
            <w:gridSpan w:val="2"/>
            <w:tcBorders>
              <w:right w:val="single" w:color="auto" w:sz="12" w:space="0"/>
            </w:tcBorders>
            <w:vAlign w:val="center"/>
          </w:tcPr>
          <w:p w14:paraId="06BE470B">
            <w:pPr>
              <w:ind w:left="-40" w:leftChars="-19" w:right="141" w:rightChars="67" w:firstLine="40"/>
              <w:rPr>
                <w:rFonts w:ascii="Arial" w:hAnsi="Arial" w:cs="Arial"/>
                <w:b/>
                <w:bCs/>
                <w:sz w:val="24"/>
              </w:rPr>
            </w:pPr>
          </w:p>
        </w:tc>
      </w:tr>
      <w:tr w14:paraId="7E95FD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0" w:hRule="atLeast"/>
        </w:trPr>
        <w:tc>
          <w:tcPr>
            <w:tcW w:w="2112" w:type="dxa"/>
            <w:vMerge w:val="continue"/>
            <w:vAlign w:val="center"/>
          </w:tcPr>
          <w:p w14:paraId="4E7EB196">
            <w:pPr>
              <w:ind w:left="-283" w:leftChars="-135" w:right="141" w:rightChars="67"/>
              <w:jc w:val="distribute"/>
              <w:rPr>
                <w:rFonts w:hint="eastAsia" w:ascii="宋体" w:hAnsi="宋体"/>
                <w:b/>
                <w:sz w:val="24"/>
              </w:rPr>
            </w:pPr>
          </w:p>
        </w:tc>
        <w:tc>
          <w:tcPr>
            <w:tcW w:w="1367" w:type="dxa"/>
            <w:vAlign w:val="center"/>
          </w:tcPr>
          <w:p w14:paraId="6D6FAB4B">
            <w:pPr>
              <w:tabs>
                <w:tab w:val="left" w:pos="964"/>
              </w:tabs>
              <w:ind w:left="-27" w:leftChars="-13" w:right="141" w:rightChars="67" w:firstLine="12" w:firstLineChars="5"/>
              <w:jc w:val="center"/>
              <w:rPr>
                <w:rFonts w:hint="eastAsia" w:ascii="宋体" w:hAnsi="宋体"/>
                <w:sz w:val="24"/>
              </w:rPr>
            </w:pPr>
            <w:r>
              <w:rPr>
                <w:rFonts w:hint="eastAsia" w:ascii="宋体" w:hAnsi="宋体"/>
                <w:sz w:val="24"/>
              </w:rPr>
              <w:t xml:space="preserve"> 英 文</w:t>
            </w:r>
          </w:p>
        </w:tc>
        <w:tc>
          <w:tcPr>
            <w:tcW w:w="6400" w:type="dxa"/>
            <w:gridSpan w:val="2"/>
            <w:tcBorders>
              <w:right w:val="single" w:color="auto" w:sz="12" w:space="0"/>
            </w:tcBorders>
            <w:vAlign w:val="center"/>
          </w:tcPr>
          <w:p w14:paraId="700B5A59">
            <w:pPr>
              <w:ind w:left="-283" w:leftChars="-135" w:right="141" w:rightChars="67" w:firstLine="282" w:firstLineChars="117"/>
              <w:rPr>
                <w:rFonts w:ascii="Arial" w:hAnsi="Arial" w:cs="Arial"/>
                <w:b/>
                <w:bCs/>
                <w:sz w:val="24"/>
              </w:rPr>
            </w:pPr>
          </w:p>
        </w:tc>
      </w:tr>
      <w:tr w14:paraId="05F33F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0" w:hRule="atLeast"/>
        </w:trPr>
        <w:tc>
          <w:tcPr>
            <w:tcW w:w="2112" w:type="dxa"/>
            <w:vMerge w:val="continue"/>
            <w:tcBorders>
              <w:bottom w:val="nil"/>
            </w:tcBorders>
            <w:vAlign w:val="center"/>
          </w:tcPr>
          <w:p w14:paraId="5B1D552C">
            <w:pPr>
              <w:ind w:left="-283" w:leftChars="-135" w:right="141" w:rightChars="67"/>
              <w:jc w:val="distribute"/>
              <w:rPr>
                <w:rFonts w:hint="eastAsia" w:ascii="宋体" w:hAnsi="宋体"/>
                <w:b/>
                <w:sz w:val="24"/>
              </w:rPr>
            </w:pPr>
          </w:p>
        </w:tc>
        <w:tc>
          <w:tcPr>
            <w:tcW w:w="1367" w:type="dxa"/>
            <w:vAlign w:val="center"/>
          </w:tcPr>
          <w:p w14:paraId="0F596602">
            <w:pPr>
              <w:tabs>
                <w:tab w:val="left" w:pos="964"/>
              </w:tabs>
              <w:ind w:left="-27" w:leftChars="-13" w:right="141" w:rightChars="67" w:firstLine="12" w:firstLineChars="5"/>
              <w:jc w:val="center"/>
              <w:rPr>
                <w:rFonts w:hint="eastAsia" w:ascii="宋体" w:hAnsi="宋体"/>
                <w:sz w:val="24"/>
              </w:rPr>
            </w:pPr>
            <w:r>
              <w:rPr>
                <w:rFonts w:hint="eastAsia" w:ascii="宋体" w:hAnsi="宋体"/>
                <w:sz w:val="24"/>
              </w:rPr>
              <w:t>英文简称</w:t>
            </w:r>
          </w:p>
        </w:tc>
        <w:tc>
          <w:tcPr>
            <w:tcW w:w="6400" w:type="dxa"/>
            <w:gridSpan w:val="2"/>
            <w:tcBorders>
              <w:right w:val="single" w:color="auto" w:sz="12" w:space="0"/>
            </w:tcBorders>
            <w:vAlign w:val="center"/>
          </w:tcPr>
          <w:p w14:paraId="73AB1937">
            <w:pPr>
              <w:ind w:left="-283" w:leftChars="-135" w:right="141" w:rightChars="67" w:firstLine="282" w:firstLineChars="117"/>
              <w:rPr>
                <w:rFonts w:ascii="Arial" w:hAnsi="Arial" w:cs="Arial"/>
                <w:b/>
                <w:bCs/>
                <w:sz w:val="24"/>
              </w:rPr>
            </w:pPr>
            <w:r>
              <w:rPr>
                <w:rFonts w:hint="eastAsia" w:ascii="Arial" w:hAnsi="Arial" w:cs="Arial"/>
                <w:b/>
                <w:bCs/>
                <w:sz w:val="24"/>
              </w:rPr>
              <w:t xml:space="preserve"> （标注在展位图上，请尽量简短）</w:t>
            </w:r>
          </w:p>
        </w:tc>
      </w:tr>
      <w:tr w14:paraId="02830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0" w:hRule="atLeast"/>
        </w:trPr>
        <w:tc>
          <w:tcPr>
            <w:tcW w:w="2112" w:type="dxa"/>
            <w:vMerge w:val="restart"/>
            <w:tcBorders>
              <w:top w:val="single" w:color="auto" w:sz="6" w:space="0"/>
            </w:tcBorders>
            <w:vAlign w:val="center"/>
          </w:tcPr>
          <w:p w14:paraId="5FD9E5B4">
            <w:pPr>
              <w:ind w:left="-283" w:leftChars="-135" w:right="141" w:rightChars="67" w:firstLine="566" w:firstLineChars="235"/>
              <w:jc w:val="distribute"/>
              <w:rPr>
                <w:rFonts w:hint="eastAsia" w:ascii="宋体" w:hAnsi="宋体"/>
                <w:b/>
                <w:sz w:val="24"/>
              </w:rPr>
            </w:pPr>
            <w:r>
              <w:rPr>
                <w:rFonts w:hint="eastAsia" w:ascii="宋体" w:hAnsi="宋体"/>
                <w:b/>
                <w:sz w:val="24"/>
              </w:rPr>
              <w:t>单位地址</w:t>
            </w:r>
          </w:p>
        </w:tc>
        <w:tc>
          <w:tcPr>
            <w:tcW w:w="1367" w:type="dxa"/>
            <w:tcBorders>
              <w:bottom w:val="nil"/>
            </w:tcBorders>
            <w:vAlign w:val="center"/>
          </w:tcPr>
          <w:p w14:paraId="454E104B">
            <w:pPr>
              <w:ind w:left="-15" w:leftChars="-13" w:right="141" w:rightChars="67" w:hanging="12" w:hangingChars="5"/>
              <w:jc w:val="center"/>
              <w:rPr>
                <w:rFonts w:hint="eastAsia" w:ascii="宋体" w:hAnsi="宋体"/>
                <w:sz w:val="24"/>
              </w:rPr>
            </w:pPr>
            <w:r>
              <w:rPr>
                <w:rFonts w:hint="eastAsia" w:ascii="宋体" w:hAnsi="宋体"/>
                <w:sz w:val="24"/>
              </w:rPr>
              <w:t>中 文</w:t>
            </w:r>
          </w:p>
        </w:tc>
        <w:tc>
          <w:tcPr>
            <w:tcW w:w="6400" w:type="dxa"/>
            <w:gridSpan w:val="2"/>
            <w:tcBorders>
              <w:right w:val="single" w:color="auto" w:sz="12" w:space="0"/>
            </w:tcBorders>
            <w:vAlign w:val="center"/>
          </w:tcPr>
          <w:p w14:paraId="5ED3E848">
            <w:pPr>
              <w:ind w:left="-283" w:leftChars="-135" w:right="141" w:rightChars="67" w:firstLine="244" w:firstLineChars="102"/>
              <w:rPr>
                <w:rFonts w:hint="eastAsia" w:ascii="宋体" w:hAnsi="宋体"/>
                <w:sz w:val="24"/>
              </w:rPr>
            </w:pPr>
          </w:p>
        </w:tc>
      </w:tr>
      <w:tr w14:paraId="760A93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0" w:hRule="atLeast"/>
        </w:trPr>
        <w:tc>
          <w:tcPr>
            <w:tcW w:w="2112" w:type="dxa"/>
            <w:vMerge w:val="continue"/>
            <w:tcBorders>
              <w:bottom w:val="nil"/>
            </w:tcBorders>
            <w:vAlign w:val="center"/>
          </w:tcPr>
          <w:p w14:paraId="77A0D965">
            <w:pPr>
              <w:ind w:left="-283" w:leftChars="-135" w:right="141" w:rightChars="67"/>
              <w:jc w:val="distribute"/>
              <w:rPr>
                <w:rFonts w:hint="eastAsia" w:ascii="宋体" w:hAnsi="宋体"/>
                <w:b/>
                <w:sz w:val="24"/>
              </w:rPr>
            </w:pPr>
          </w:p>
        </w:tc>
        <w:tc>
          <w:tcPr>
            <w:tcW w:w="1367" w:type="dxa"/>
            <w:tcBorders>
              <w:bottom w:val="nil"/>
            </w:tcBorders>
            <w:vAlign w:val="center"/>
          </w:tcPr>
          <w:p w14:paraId="70C0F246">
            <w:pPr>
              <w:ind w:left="-27" w:leftChars="-13" w:right="141" w:rightChars="67"/>
              <w:jc w:val="center"/>
              <w:rPr>
                <w:rFonts w:hint="eastAsia" w:ascii="宋体" w:hAnsi="宋体"/>
                <w:sz w:val="24"/>
              </w:rPr>
            </w:pPr>
            <w:r>
              <w:rPr>
                <w:rFonts w:hint="eastAsia" w:ascii="宋体" w:hAnsi="宋体"/>
                <w:sz w:val="24"/>
              </w:rPr>
              <w:t>英 文</w:t>
            </w:r>
          </w:p>
        </w:tc>
        <w:tc>
          <w:tcPr>
            <w:tcW w:w="6400" w:type="dxa"/>
            <w:gridSpan w:val="2"/>
            <w:tcBorders>
              <w:bottom w:val="nil"/>
              <w:right w:val="single" w:color="auto" w:sz="12" w:space="0"/>
            </w:tcBorders>
            <w:vAlign w:val="center"/>
          </w:tcPr>
          <w:p w14:paraId="351B5EA4">
            <w:pPr>
              <w:ind w:left="-283" w:leftChars="-135" w:right="141" w:rightChars="67" w:firstLine="280" w:firstLineChars="117"/>
              <w:rPr>
                <w:rFonts w:hint="eastAsia" w:ascii="宋体" w:hAnsi="宋体"/>
                <w:sz w:val="24"/>
              </w:rPr>
            </w:pPr>
          </w:p>
        </w:tc>
      </w:tr>
      <w:tr w14:paraId="2D302C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0" w:hRule="atLeast"/>
        </w:trPr>
        <w:tc>
          <w:tcPr>
            <w:tcW w:w="2112" w:type="dxa"/>
            <w:vMerge w:val="restart"/>
            <w:vAlign w:val="center"/>
          </w:tcPr>
          <w:p w14:paraId="0EBAC210">
            <w:pPr>
              <w:ind w:left="-283" w:leftChars="-135" w:right="141" w:rightChars="67" w:firstLine="482" w:firstLineChars="200"/>
              <w:rPr>
                <w:rFonts w:hint="eastAsia" w:ascii="宋体" w:hAnsi="宋体"/>
                <w:b/>
                <w:sz w:val="24"/>
              </w:rPr>
            </w:pPr>
            <w:r>
              <w:rPr>
                <w:rFonts w:hint="eastAsia" w:ascii="宋体" w:hAnsi="宋体"/>
                <w:b/>
                <w:sz w:val="24"/>
              </w:rPr>
              <w:t>参  展  展  品</w:t>
            </w:r>
          </w:p>
        </w:tc>
        <w:tc>
          <w:tcPr>
            <w:tcW w:w="1367" w:type="dxa"/>
            <w:tcBorders>
              <w:bottom w:val="nil"/>
            </w:tcBorders>
            <w:vAlign w:val="center"/>
          </w:tcPr>
          <w:p w14:paraId="2DB3A379">
            <w:pPr>
              <w:ind w:left="-15" w:leftChars="-13" w:right="141" w:rightChars="67" w:hanging="12" w:hangingChars="5"/>
              <w:jc w:val="center"/>
              <w:rPr>
                <w:rFonts w:hint="eastAsia" w:ascii="宋体" w:hAnsi="宋体"/>
                <w:sz w:val="24"/>
              </w:rPr>
            </w:pPr>
            <w:r>
              <w:rPr>
                <w:rFonts w:hint="eastAsia" w:ascii="宋体" w:hAnsi="宋体"/>
                <w:sz w:val="24"/>
              </w:rPr>
              <w:t>中 文</w:t>
            </w:r>
          </w:p>
        </w:tc>
        <w:tc>
          <w:tcPr>
            <w:tcW w:w="6400" w:type="dxa"/>
            <w:gridSpan w:val="2"/>
            <w:tcBorders>
              <w:bottom w:val="nil"/>
              <w:right w:val="single" w:color="auto" w:sz="12" w:space="0"/>
            </w:tcBorders>
            <w:vAlign w:val="center"/>
          </w:tcPr>
          <w:p w14:paraId="5F93339E">
            <w:pPr>
              <w:ind w:left="-283" w:leftChars="-135" w:right="141" w:rightChars="67" w:firstLine="244" w:firstLineChars="102"/>
              <w:rPr>
                <w:rFonts w:hint="eastAsia" w:ascii="宋体" w:hAnsi="宋体"/>
                <w:sz w:val="24"/>
              </w:rPr>
            </w:pPr>
          </w:p>
        </w:tc>
      </w:tr>
      <w:tr w14:paraId="60FCAB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60" w:hRule="atLeast"/>
        </w:trPr>
        <w:tc>
          <w:tcPr>
            <w:tcW w:w="2112" w:type="dxa"/>
            <w:vMerge w:val="continue"/>
            <w:tcBorders>
              <w:bottom w:val="nil"/>
            </w:tcBorders>
            <w:vAlign w:val="center"/>
          </w:tcPr>
          <w:p w14:paraId="2C2297D8">
            <w:pPr>
              <w:ind w:left="-283" w:leftChars="-135" w:right="141" w:rightChars="67" w:firstLine="482" w:firstLineChars="200"/>
              <w:rPr>
                <w:rFonts w:hint="eastAsia" w:ascii="宋体" w:hAnsi="宋体"/>
                <w:b/>
                <w:sz w:val="24"/>
              </w:rPr>
            </w:pPr>
          </w:p>
        </w:tc>
        <w:tc>
          <w:tcPr>
            <w:tcW w:w="1367" w:type="dxa"/>
            <w:tcBorders>
              <w:bottom w:val="nil"/>
            </w:tcBorders>
            <w:vAlign w:val="center"/>
          </w:tcPr>
          <w:p w14:paraId="46280BD1">
            <w:pPr>
              <w:ind w:left="-27" w:leftChars="-13" w:right="141" w:rightChars="67"/>
              <w:jc w:val="center"/>
              <w:rPr>
                <w:rFonts w:hint="eastAsia" w:ascii="宋体" w:hAnsi="宋体"/>
                <w:sz w:val="24"/>
              </w:rPr>
            </w:pPr>
            <w:r>
              <w:rPr>
                <w:rFonts w:hint="eastAsia" w:ascii="宋体" w:hAnsi="宋体"/>
                <w:sz w:val="24"/>
              </w:rPr>
              <w:t>英 文</w:t>
            </w:r>
          </w:p>
        </w:tc>
        <w:tc>
          <w:tcPr>
            <w:tcW w:w="6400" w:type="dxa"/>
            <w:gridSpan w:val="2"/>
            <w:tcBorders>
              <w:bottom w:val="nil"/>
              <w:right w:val="single" w:color="auto" w:sz="12" w:space="0"/>
            </w:tcBorders>
            <w:vAlign w:val="center"/>
          </w:tcPr>
          <w:p w14:paraId="095A1C4F">
            <w:pPr>
              <w:ind w:left="-283" w:leftChars="-135" w:right="141" w:rightChars="67" w:firstLine="280" w:firstLineChars="117"/>
              <w:rPr>
                <w:rFonts w:hint="eastAsia" w:ascii="宋体" w:hAnsi="宋体"/>
                <w:sz w:val="24"/>
              </w:rPr>
            </w:pPr>
          </w:p>
        </w:tc>
      </w:tr>
      <w:tr w14:paraId="2563B6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6" w:hRule="atLeast"/>
        </w:trPr>
        <w:tc>
          <w:tcPr>
            <w:tcW w:w="5168" w:type="dxa"/>
            <w:gridSpan w:val="3"/>
            <w:tcBorders>
              <w:top w:val="single" w:color="auto" w:sz="12" w:space="0"/>
            </w:tcBorders>
            <w:vAlign w:val="center"/>
          </w:tcPr>
          <w:p w14:paraId="5858FFDE">
            <w:pPr>
              <w:ind w:right="141" w:rightChars="67"/>
              <w:jc w:val="center"/>
              <w:rPr>
                <w:rFonts w:hint="eastAsia" w:ascii="宋体" w:hAnsi="宋体"/>
                <w:b/>
                <w:sz w:val="24"/>
              </w:rPr>
            </w:pPr>
            <w:r>
              <w:rPr>
                <w:rFonts w:hint="eastAsia" w:ascii="宋体" w:hAnsi="宋体"/>
                <w:b/>
                <w:sz w:val="24"/>
              </w:rPr>
              <w:t>组  展  单  位</w:t>
            </w:r>
          </w:p>
        </w:tc>
        <w:tc>
          <w:tcPr>
            <w:tcW w:w="4711" w:type="dxa"/>
            <w:tcBorders>
              <w:top w:val="single" w:color="auto" w:sz="12" w:space="0"/>
              <w:right w:val="single" w:color="auto" w:sz="12" w:space="0"/>
            </w:tcBorders>
            <w:vAlign w:val="center"/>
          </w:tcPr>
          <w:p w14:paraId="695CBA4B">
            <w:pPr>
              <w:ind w:right="141" w:rightChars="67"/>
              <w:jc w:val="center"/>
              <w:rPr>
                <w:rFonts w:hint="eastAsia" w:ascii="宋体" w:hAnsi="宋体"/>
                <w:b/>
                <w:sz w:val="24"/>
              </w:rPr>
            </w:pPr>
            <w:r>
              <w:rPr>
                <w:rFonts w:hint="eastAsia" w:ascii="宋体" w:hAnsi="宋体"/>
                <w:b/>
                <w:sz w:val="24"/>
              </w:rPr>
              <w:t>参  展  单  位</w:t>
            </w:r>
          </w:p>
        </w:tc>
      </w:tr>
      <w:tr w14:paraId="765B3C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47" w:hRule="atLeast"/>
        </w:trPr>
        <w:tc>
          <w:tcPr>
            <w:tcW w:w="5168" w:type="dxa"/>
            <w:gridSpan w:val="3"/>
            <w:tcBorders>
              <w:top w:val="nil"/>
              <w:bottom w:val="single" w:color="auto" w:sz="6" w:space="0"/>
            </w:tcBorders>
            <w:vAlign w:val="center"/>
          </w:tcPr>
          <w:p w14:paraId="7D5D0B83">
            <w:pPr>
              <w:spacing w:line="0" w:lineRule="atLeast"/>
              <w:ind w:right="141" w:rightChars="67"/>
              <w:jc w:val="left"/>
              <w:rPr>
                <w:rFonts w:hint="eastAsia" w:ascii="宋体" w:hAnsi="宋体"/>
                <w:b/>
                <w:bCs/>
                <w:szCs w:val="21"/>
              </w:rPr>
            </w:pPr>
            <w:r>
              <w:rPr>
                <w:rFonts w:hint="eastAsia" w:ascii="宋体" w:hAnsi="宋体"/>
                <w:b/>
                <w:bCs/>
                <w:szCs w:val="21"/>
              </w:rPr>
              <w:t>北京谐慧国际会展有限公司 （协会全资子公司）</w:t>
            </w:r>
          </w:p>
          <w:p w14:paraId="758F9793">
            <w:pPr>
              <w:spacing w:line="0" w:lineRule="atLeast"/>
              <w:ind w:right="141" w:rightChars="67"/>
              <w:jc w:val="left"/>
              <w:rPr>
                <w:rFonts w:hint="eastAsia" w:ascii="宋体" w:hAnsi="宋体"/>
                <w:szCs w:val="21"/>
              </w:rPr>
            </w:pPr>
            <w:r>
              <w:rPr>
                <w:rFonts w:ascii="宋体" w:hAnsi="宋体"/>
                <w:szCs w:val="21"/>
              </w:rPr>
              <w:t>地  址：北京</w:t>
            </w:r>
            <w:r>
              <w:rPr>
                <w:rFonts w:hint="eastAsia" w:ascii="宋体" w:hAnsi="宋体"/>
                <w:szCs w:val="21"/>
              </w:rPr>
              <w:t>经济技术开发区天华北街11</w:t>
            </w:r>
            <w:r>
              <w:rPr>
                <w:rFonts w:ascii="宋体" w:hAnsi="宋体"/>
                <w:szCs w:val="21"/>
              </w:rPr>
              <w:t>号</w:t>
            </w:r>
            <w:r>
              <w:rPr>
                <w:rFonts w:hint="eastAsia" w:ascii="宋体" w:hAnsi="宋体"/>
                <w:szCs w:val="21"/>
              </w:rPr>
              <w:t>院3号楼</w:t>
            </w:r>
          </w:p>
          <w:p w14:paraId="1FEFCAC9">
            <w:pPr>
              <w:spacing w:line="0" w:lineRule="atLeast"/>
              <w:ind w:right="141" w:rightChars="67"/>
              <w:jc w:val="left"/>
              <w:rPr>
                <w:rFonts w:hint="eastAsia" w:ascii="宋体" w:hAnsi="宋体"/>
                <w:szCs w:val="21"/>
              </w:rPr>
            </w:pPr>
            <w:r>
              <w:rPr>
                <w:rFonts w:hint="eastAsia" w:ascii="宋体" w:hAnsi="宋体"/>
                <w:szCs w:val="21"/>
              </w:rPr>
              <w:t>联系人：班玉兵   杨艳丽  王甸甸   孙瑞</w:t>
            </w:r>
          </w:p>
          <w:p w14:paraId="2A2730EF">
            <w:pPr>
              <w:spacing w:line="0" w:lineRule="atLeast"/>
              <w:ind w:left="840" w:leftChars="400" w:right="141" w:rightChars="67"/>
              <w:jc w:val="left"/>
              <w:rPr>
                <w:rFonts w:hint="eastAsia" w:ascii="宋体" w:hAnsi="宋体"/>
                <w:szCs w:val="21"/>
              </w:rPr>
            </w:pPr>
            <w:r>
              <w:rPr>
                <w:rFonts w:hint="eastAsia" w:ascii="宋体" w:hAnsi="宋体"/>
                <w:szCs w:val="21"/>
              </w:rPr>
              <w:t xml:space="preserve">田  巍    李云生    李春升 </w:t>
            </w:r>
          </w:p>
          <w:p w14:paraId="3C8D0FA6">
            <w:pPr>
              <w:spacing w:line="0" w:lineRule="atLeast"/>
              <w:ind w:right="141" w:rightChars="67"/>
              <w:jc w:val="left"/>
              <w:rPr>
                <w:rFonts w:hint="eastAsia" w:ascii="宋体" w:hAnsi="宋体"/>
                <w:szCs w:val="21"/>
              </w:rPr>
            </w:pPr>
            <w:r>
              <w:rPr>
                <w:rFonts w:hint="eastAsia" w:ascii="宋体" w:hAnsi="宋体"/>
                <w:szCs w:val="21"/>
              </w:rPr>
              <w:t>电话：（010） 67870972，</w:t>
            </w:r>
            <w:bookmarkStart w:id="2" w:name="OLE_LINK7"/>
            <w:r>
              <w:rPr>
                <w:rFonts w:hint="eastAsia" w:ascii="宋体" w:hAnsi="宋体"/>
                <w:szCs w:val="21"/>
              </w:rPr>
              <w:t>6851 5521/</w:t>
            </w:r>
            <w:r>
              <w:rPr>
                <w:rFonts w:ascii="宋体" w:hAnsi="宋体"/>
                <w:szCs w:val="21"/>
              </w:rPr>
              <w:t>3232</w:t>
            </w:r>
            <w:r>
              <w:rPr>
                <w:rFonts w:hint="eastAsia" w:ascii="宋体" w:hAnsi="宋体"/>
                <w:szCs w:val="21"/>
              </w:rPr>
              <w:t>/7817</w:t>
            </w:r>
            <w:bookmarkEnd w:id="2"/>
          </w:p>
          <w:p w14:paraId="0A9E3072">
            <w:pPr>
              <w:spacing w:line="0" w:lineRule="atLeast"/>
              <w:ind w:right="141" w:rightChars="67"/>
              <w:jc w:val="left"/>
              <w:rPr>
                <w:rFonts w:hint="eastAsia" w:ascii="宋体" w:hAnsi="宋体"/>
                <w:szCs w:val="21"/>
              </w:rPr>
            </w:pPr>
            <w:r>
              <w:rPr>
                <w:rFonts w:hint="eastAsia" w:ascii="宋体" w:hAnsi="宋体"/>
                <w:szCs w:val="21"/>
              </w:rPr>
              <w:t>银行开户名称：工商银行北京礼士路支行</w:t>
            </w:r>
          </w:p>
          <w:p w14:paraId="71B5306C">
            <w:pPr>
              <w:spacing w:line="0" w:lineRule="atLeast"/>
              <w:ind w:right="141" w:rightChars="67"/>
              <w:jc w:val="left"/>
              <w:rPr>
                <w:rFonts w:hint="eastAsia" w:ascii="宋体" w:hAnsi="宋体"/>
                <w:sz w:val="18"/>
                <w:szCs w:val="18"/>
              </w:rPr>
            </w:pPr>
            <w:r>
              <w:rPr>
                <w:rFonts w:hint="eastAsia" w:ascii="宋体" w:hAnsi="宋体"/>
                <w:szCs w:val="21"/>
              </w:rPr>
              <w:t>银行账号：</w:t>
            </w:r>
            <w:r>
              <w:rPr>
                <w:rFonts w:ascii="宋体" w:hAnsi="宋体"/>
                <w:b/>
                <w:bCs/>
                <w:szCs w:val="21"/>
              </w:rPr>
              <w:t>0200</w:t>
            </w:r>
            <w:r>
              <w:rPr>
                <w:rFonts w:hint="eastAsia" w:ascii="宋体" w:hAnsi="宋体"/>
                <w:b/>
                <w:bCs/>
                <w:szCs w:val="21"/>
              </w:rPr>
              <w:t xml:space="preserve"> </w:t>
            </w:r>
            <w:r>
              <w:rPr>
                <w:rFonts w:ascii="宋体" w:hAnsi="宋体"/>
                <w:b/>
                <w:bCs/>
                <w:szCs w:val="21"/>
              </w:rPr>
              <w:t>0036</w:t>
            </w:r>
            <w:r>
              <w:rPr>
                <w:rFonts w:hint="eastAsia" w:ascii="宋体" w:hAnsi="宋体"/>
                <w:b/>
                <w:bCs/>
                <w:szCs w:val="21"/>
              </w:rPr>
              <w:t xml:space="preserve"> </w:t>
            </w:r>
            <w:r>
              <w:rPr>
                <w:rFonts w:ascii="宋体" w:hAnsi="宋体"/>
                <w:b/>
                <w:bCs/>
                <w:szCs w:val="21"/>
              </w:rPr>
              <w:t>0920</w:t>
            </w:r>
            <w:r>
              <w:rPr>
                <w:rFonts w:hint="eastAsia" w:ascii="宋体" w:hAnsi="宋体"/>
                <w:b/>
                <w:bCs/>
                <w:szCs w:val="21"/>
              </w:rPr>
              <w:t xml:space="preserve"> </w:t>
            </w:r>
            <w:r>
              <w:rPr>
                <w:rFonts w:ascii="宋体" w:hAnsi="宋体"/>
                <w:b/>
                <w:bCs/>
                <w:szCs w:val="21"/>
              </w:rPr>
              <w:t>0084</w:t>
            </w:r>
            <w:r>
              <w:rPr>
                <w:rFonts w:hint="eastAsia" w:ascii="宋体" w:hAnsi="宋体"/>
                <w:b/>
                <w:bCs/>
                <w:szCs w:val="21"/>
              </w:rPr>
              <w:t xml:space="preserve"> </w:t>
            </w:r>
            <w:r>
              <w:rPr>
                <w:rFonts w:ascii="宋体" w:hAnsi="宋体"/>
                <w:b/>
                <w:bCs/>
                <w:szCs w:val="21"/>
              </w:rPr>
              <w:t>530</w:t>
            </w:r>
          </w:p>
        </w:tc>
        <w:tc>
          <w:tcPr>
            <w:tcW w:w="4711" w:type="dxa"/>
            <w:tcBorders>
              <w:bottom w:val="single" w:color="auto" w:sz="6" w:space="0"/>
              <w:right w:val="single" w:color="auto" w:sz="12" w:space="0"/>
            </w:tcBorders>
          </w:tcPr>
          <w:p w14:paraId="4F0F831D">
            <w:pPr>
              <w:adjustRightInd w:val="0"/>
              <w:snapToGrid w:val="0"/>
              <w:spacing w:before="156" w:beforeLines="50"/>
              <w:ind w:right="141" w:rightChars="67"/>
              <w:rPr>
                <w:rFonts w:hint="eastAsia" w:ascii="宋体" w:hAnsi="宋体" w:cs="Arial"/>
                <w:sz w:val="24"/>
              </w:rPr>
            </w:pPr>
            <w:r>
              <w:rPr>
                <w:rFonts w:ascii="宋体" w:hAnsi="宋体" w:cs="Arial"/>
                <w:sz w:val="24"/>
              </w:rPr>
              <w:t>联系人</w:t>
            </w:r>
            <w:r>
              <w:rPr>
                <w:rFonts w:hint="eastAsia" w:ascii="宋体" w:hAnsi="宋体" w:cs="Arial"/>
                <w:sz w:val="24"/>
              </w:rPr>
              <w:t>：</w:t>
            </w:r>
          </w:p>
          <w:p w14:paraId="2125CE52">
            <w:pPr>
              <w:adjustRightInd w:val="0"/>
              <w:snapToGrid w:val="0"/>
              <w:ind w:right="141" w:rightChars="67"/>
              <w:rPr>
                <w:rFonts w:hint="eastAsia" w:ascii="宋体" w:hAnsi="宋体" w:cs="Arial"/>
                <w:sz w:val="24"/>
              </w:rPr>
            </w:pPr>
            <w:r>
              <w:rPr>
                <w:rFonts w:ascii="宋体" w:hAnsi="宋体" w:cs="Arial"/>
                <w:sz w:val="24"/>
              </w:rPr>
              <w:t>电</w:t>
            </w:r>
            <w:r>
              <w:rPr>
                <w:rFonts w:hint="eastAsia" w:ascii="宋体" w:hAnsi="宋体" w:cs="Arial"/>
                <w:sz w:val="24"/>
              </w:rPr>
              <w:t xml:space="preserve">  </w:t>
            </w:r>
            <w:r>
              <w:rPr>
                <w:rFonts w:ascii="宋体" w:hAnsi="宋体" w:cs="Arial"/>
                <w:sz w:val="24"/>
              </w:rPr>
              <w:t>话</w:t>
            </w:r>
            <w:r>
              <w:rPr>
                <w:rFonts w:hint="eastAsia" w:ascii="宋体" w:hAnsi="宋体" w:cs="Arial"/>
                <w:sz w:val="24"/>
              </w:rPr>
              <w:t>：</w:t>
            </w:r>
          </w:p>
          <w:p w14:paraId="4268F103">
            <w:pPr>
              <w:adjustRightInd w:val="0"/>
              <w:snapToGrid w:val="0"/>
              <w:ind w:right="141" w:rightChars="67"/>
              <w:rPr>
                <w:rFonts w:hint="eastAsia" w:ascii="宋体" w:hAnsi="宋体" w:cs="Arial"/>
                <w:sz w:val="24"/>
              </w:rPr>
            </w:pPr>
            <w:r>
              <w:rPr>
                <w:rFonts w:hint="eastAsia" w:ascii="宋体" w:hAnsi="宋体" w:cs="Arial"/>
                <w:sz w:val="24"/>
              </w:rPr>
              <w:t>手  机：</w:t>
            </w:r>
          </w:p>
          <w:p w14:paraId="75AADC6C">
            <w:pPr>
              <w:adjustRightInd w:val="0"/>
              <w:snapToGrid w:val="0"/>
              <w:ind w:right="141" w:rightChars="67"/>
              <w:rPr>
                <w:rFonts w:hint="eastAsia" w:ascii="宋体" w:hAnsi="宋体" w:cs="Arial"/>
                <w:sz w:val="24"/>
              </w:rPr>
            </w:pPr>
            <w:r>
              <w:rPr>
                <w:rFonts w:hint="eastAsia" w:ascii="宋体" w:hAnsi="宋体" w:cs="Arial"/>
                <w:sz w:val="24"/>
              </w:rPr>
              <w:t>邮  箱：</w:t>
            </w:r>
          </w:p>
          <w:p w14:paraId="36D722B5">
            <w:pPr>
              <w:adjustRightInd w:val="0"/>
              <w:snapToGrid w:val="0"/>
              <w:ind w:right="141" w:rightChars="67"/>
              <w:rPr>
                <w:rFonts w:hint="eastAsia" w:ascii="宋体" w:hAnsi="宋体"/>
                <w:sz w:val="24"/>
              </w:rPr>
            </w:pPr>
            <w:r>
              <w:rPr>
                <w:rFonts w:hint="eastAsia" w:ascii="宋体" w:hAnsi="宋体" w:cs="Arial"/>
                <w:sz w:val="24"/>
              </w:rPr>
              <w:t>网  址：</w:t>
            </w:r>
          </w:p>
        </w:tc>
      </w:tr>
      <w:tr w14:paraId="77C525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03" w:hRule="atLeast"/>
        </w:trPr>
        <w:tc>
          <w:tcPr>
            <w:tcW w:w="5168" w:type="dxa"/>
            <w:gridSpan w:val="3"/>
            <w:tcBorders>
              <w:top w:val="single" w:color="auto" w:sz="6" w:space="0"/>
              <w:bottom w:val="single" w:color="auto" w:sz="4" w:space="0"/>
            </w:tcBorders>
            <w:vAlign w:val="center"/>
          </w:tcPr>
          <w:p w14:paraId="2538E735">
            <w:pPr>
              <w:adjustRightInd w:val="0"/>
              <w:snapToGrid w:val="0"/>
              <w:ind w:right="141" w:rightChars="67"/>
              <w:rPr>
                <w:rFonts w:hint="eastAsia" w:ascii="宋体" w:hAnsi="宋体"/>
                <w:sz w:val="24"/>
              </w:rPr>
            </w:pPr>
            <w:r>
              <w:rPr>
                <w:rFonts w:hint="eastAsia" w:ascii="宋体" w:hAnsi="宋体"/>
                <w:sz w:val="24"/>
              </w:rPr>
              <w:t>(组展单位确认章)</w:t>
            </w:r>
          </w:p>
          <w:p w14:paraId="130AA89C">
            <w:pPr>
              <w:ind w:right="141" w:rightChars="67" w:firstLine="3120" w:firstLineChars="1300"/>
              <w:rPr>
                <w:rFonts w:hint="eastAsia" w:ascii="宋体" w:hAnsi="宋体"/>
                <w:sz w:val="24"/>
              </w:rPr>
            </w:pPr>
            <w:r>
              <w:rPr>
                <w:rFonts w:hint="eastAsia" w:ascii="宋体" w:hAnsi="宋体"/>
                <w:sz w:val="24"/>
              </w:rPr>
              <w:t>年</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日</w:t>
            </w:r>
          </w:p>
        </w:tc>
        <w:tc>
          <w:tcPr>
            <w:tcW w:w="4711" w:type="dxa"/>
            <w:tcBorders>
              <w:top w:val="single" w:color="auto" w:sz="6" w:space="0"/>
              <w:bottom w:val="single" w:color="auto" w:sz="4" w:space="0"/>
              <w:right w:val="single" w:color="auto" w:sz="12" w:space="0"/>
            </w:tcBorders>
            <w:vAlign w:val="center"/>
          </w:tcPr>
          <w:p w14:paraId="1AF31FAC">
            <w:pPr>
              <w:adjustRightInd w:val="0"/>
              <w:snapToGrid w:val="0"/>
              <w:ind w:right="141" w:rightChars="67"/>
              <w:rPr>
                <w:rFonts w:hint="eastAsia" w:ascii="宋体" w:hAnsi="宋体"/>
                <w:sz w:val="24"/>
              </w:rPr>
            </w:pPr>
            <w:r>
              <w:rPr>
                <w:rFonts w:hint="eastAsia" w:ascii="宋体" w:hAnsi="宋体"/>
                <w:sz w:val="24"/>
              </w:rPr>
              <w:t>(参展单位确认章)</w:t>
            </w:r>
          </w:p>
          <w:p w14:paraId="7C12C965">
            <w:pPr>
              <w:adjustRightInd w:val="0"/>
              <w:snapToGrid w:val="0"/>
              <w:ind w:right="141" w:rightChars="67" w:firstLine="2640" w:firstLineChars="1100"/>
              <w:rPr>
                <w:rFonts w:hint="eastAsia" w:ascii="宋体" w:hAnsi="宋体"/>
                <w:sz w:val="24"/>
              </w:rPr>
            </w:pPr>
            <w:r>
              <w:rPr>
                <w:rFonts w:hint="eastAsia" w:ascii="宋体" w:hAnsi="宋体"/>
                <w:sz w:val="24"/>
              </w:rPr>
              <w:t>年</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日</w:t>
            </w:r>
          </w:p>
        </w:tc>
      </w:tr>
      <w:tr w14:paraId="52BC89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4164" w:hRule="atLeast"/>
        </w:trPr>
        <w:tc>
          <w:tcPr>
            <w:tcW w:w="9879" w:type="dxa"/>
            <w:gridSpan w:val="4"/>
            <w:tcBorders>
              <w:top w:val="single" w:color="auto" w:sz="4" w:space="0"/>
              <w:bottom w:val="single" w:color="auto" w:sz="12" w:space="0"/>
              <w:right w:val="single" w:color="auto" w:sz="12" w:space="0"/>
            </w:tcBorders>
          </w:tcPr>
          <w:p w14:paraId="613F31DF">
            <w:pPr>
              <w:adjustRightInd w:val="0"/>
              <w:snapToGrid w:val="0"/>
              <w:ind w:left="137" w:right="141" w:rightChars="67"/>
              <w:rPr>
                <w:rFonts w:hint="eastAsia" w:ascii="宋体" w:hAnsi="宋体" w:eastAsia="宋体" w:cs="宋体"/>
                <w:b/>
                <w:bCs/>
                <w:kern w:val="0"/>
                <w:sz w:val="18"/>
                <w:szCs w:val="18"/>
              </w:rPr>
            </w:pPr>
            <w:r>
              <w:rPr>
                <w:rFonts w:hint="eastAsia" w:ascii="宋体" w:hAnsi="宋体" w:eastAsia="宋体" w:cs="宋体"/>
                <w:b/>
                <w:bCs/>
                <w:kern w:val="0"/>
                <w:sz w:val="18"/>
                <w:szCs w:val="18"/>
              </w:rPr>
              <w:t>参展须知：</w:t>
            </w:r>
          </w:p>
          <w:p w14:paraId="50691E23">
            <w:pPr>
              <w:pStyle w:val="17"/>
              <w:numPr>
                <w:ilvl w:val="0"/>
                <w:numId w:val="1"/>
              </w:numPr>
              <w:snapToGrid w:val="0"/>
              <w:ind w:left="137" w:right="141" w:rightChars="67" w:firstLine="0"/>
              <w:jc w:val="both"/>
              <w:rPr>
                <w:rFonts w:hint="eastAsia" w:hAnsi="宋体"/>
                <w:color w:val="auto"/>
                <w:sz w:val="18"/>
                <w:szCs w:val="18"/>
              </w:rPr>
            </w:pPr>
            <w:r>
              <w:rPr>
                <w:rFonts w:hint="eastAsia" w:hAnsi="宋体"/>
                <w:color w:val="auto"/>
                <w:sz w:val="18"/>
                <w:szCs w:val="18"/>
              </w:rPr>
              <w:t>本合同书一经确认，参展单位须按组展单位发出的付款通知书交齐相关参展费用，否则展位不予保留。根据参展条款，参展企业未按时交齐所有款项，被视为自动放弃参展，已交款不退，主办方/组展单位保留处理展位的权力。参展单位中途放弃或终止参展的，</w:t>
            </w:r>
            <w:r>
              <w:rPr>
                <w:rFonts w:hAnsi="宋体"/>
                <w:color w:val="auto"/>
                <w:sz w:val="18"/>
                <w:szCs w:val="18"/>
              </w:rPr>
              <w:t>主办方/</w:t>
            </w:r>
            <w:r>
              <w:rPr>
                <w:rFonts w:hint="eastAsia" w:hAnsi="宋体"/>
                <w:color w:val="auto"/>
                <w:sz w:val="18"/>
                <w:szCs w:val="18"/>
              </w:rPr>
              <w:t>组展单位有权不退还已支付的费用并保留追索由此可能带来的损失（包括不限于经济损失）。</w:t>
            </w:r>
          </w:p>
          <w:p w14:paraId="6BB614A8">
            <w:pPr>
              <w:pStyle w:val="17"/>
              <w:numPr>
                <w:ilvl w:val="0"/>
                <w:numId w:val="1"/>
              </w:numPr>
              <w:ind w:left="137" w:right="141" w:rightChars="67" w:firstLine="0"/>
              <w:jc w:val="both"/>
              <w:rPr>
                <w:rFonts w:hint="eastAsia" w:hAnsi="宋体"/>
                <w:color w:val="auto"/>
                <w:sz w:val="18"/>
                <w:szCs w:val="18"/>
              </w:rPr>
            </w:pPr>
            <w:r>
              <w:rPr>
                <w:rFonts w:hint="eastAsia" w:hAnsi="宋体"/>
                <w:color w:val="auto"/>
                <w:sz w:val="18"/>
                <w:szCs w:val="18"/>
              </w:rPr>
              <w:t>参展商需认真阅读并遵守主办方关于参加</w:t>
            </w:r>
            <w:r>
              <w:rPr>
                <w:rFonts w:hAnsi="宋体"/>
                <w:color w:val="auto"/>
                <w:sz w:val="18"/>
                <w:szCs w:val="18"/>
              </w:rPr>
              <w:t xml:space="preserve"> </w:t>
            </w:r>
            <w:bookmarkStart w:id="3" w:name="OLE_LINK2"/>
            <w:r>
              <w:rPr>
                <w:rFonts w:hAnsi="宋体"/>
                <w:color w:val="auto"/>
                <w:sz w:val="18"/>
                <w:szCs w:val="18"/>
              </w:rPr>
              <w:t>HAFTEK 2027</w:t>
            </w:r>
            <w:bookmarkEnd w:id="3"/>
            <w:r>
              <w:rPr>
                <w:rFonts w:hint="eastAsia" w:hAnsi="宋体"/>
                <w:color w:val="auto"/>
                <w:sz w:val="18"/>
                <w:szCs w:val="18"/>
              </w:rPr>
              <w:t>展会的参展合同条款（详见附件一），并根据参展合同条款、展商手册和有关参展通知和要求，按时提交参展信息和报馆资料，有序合规组织展品运输和展台的搭建布置，确保按时、合规、安全、顺利参展。对于展商违反或未能遵守参展合同和展商手册等相关参展要求和规定而造成的损失或索赔，组展单位对此免责，不承担损失和连带责任。如因主办方原因调整展位，展位以最终调整为准。</w:t>
            </w:r>
          </w:p>
          <w:p w14:paraId="4343591B">
            <w:pPr>
              <w:pStyle w:val="17"/>
              <w:numPr>
                <w:ilvl w:val="0"/>
                <w:numId w:val="1"/>
              </w:numPr>
              <w:snapToGrid w:val="0"/>
              <w:ind w:left="137" w:right="141" w:rightChars="67" w:firstLine="0"/>
              <w:jc w:val="both"/>
              <w:rPr>
                <w:rFonts w:hint="eastAsia" w:hAnsi="宋体"/>
                <w:color w:val="auto"/>
                <w:sz w:val="18"/>
                <w:szCs w:val="18"/>
              </w:rPr>
            </w:pPr>
            <w:r>
              <w:rPr>
                <w:rFonts w:hint="eastAsia" w:hAnsi="宋体"/>
                <w:color w:val="auto"/>
                <w:sz w:val="18"/>
                <w:szCs w:val="18"/>
              </w:rPr>
              <w:t>由于不可抗力原因或组展单位及主办单位不可控制的原因导致本次展会发生变更或取消的，组展单位不承担违约责任。由于不可抗力造成的相应后果（包括但不限于费用等）由各方自行承担。</w:t>
            </w:r>
          </w:p>
          <w:p w14:paraId="09BE4631">
            <w:pPr>
              <w:pStyle w:val="17"/>
              <w:numPr>
                <w:ilvl w:val="0"/>
                <w:numId w:val="1"/>
              </w:numPr>
              <w:ind w:left="137" w:right="141" w:rightChars="67" w:firstLine="0"/>
              <w:jc w:val="both"/>
              <w:rPr>
                <w:rFonts w:hint="eastAsia" w:hAnsi="宋体"/>
                <w:color w:val="auto"/>
                <w:sz w:val="18"/>
                <w:szCs w:val="18"/>
              </w:rPr>
            </w:pPr>
            <w:r>
              <w:rPr>
                <w:rFonts w:hint="eastAsia" w:hAnsi="宋体"/>
                <w:color w:val="auto"/>
                <w:sz w:val="18"/>
                <w:szCs w:val="18"/>
              </w:rPr>
              <w:t>根据当前汇率水平，展位费暂按</w:t>
            </w:r>
            <w:r>
              <w:rPr>
                <w:rFonts w:hAnsi="宋体"/>
                <w:color w:val="auto"/>
                <w:sz w:val="18"/>
                <w:szCs w:val="18"/>
              </w:rPr>
              <w:t>1欧元=7.8人民币</w:t>
            </w:r>
            <w:r>
              <w:rPr>
                <w:rFonts w:hint="eastAsia" w:hAnsi="宋体"/>
                <w:color w:val="auto"/>
                <w:sz w:val="18"/>
                <w:szCs w:val="18"/>
              </w:rPr>
              <w:t>的汇率收取，汇率如有大幅变化，组展单位有权相应调整汇率。</w:t>
            </w:r>
          </w:p>
          <w:p w14:paraId="6397700F">
            <w:pPr>
              <w:pStyle w:val="17"/>
              <w:numPr>
                <w:ilvl w:val="0"/>
                <w:numId w:val="1"/>
              </w:numPr>
              <w:ind w:left="137" w:right="141" w:rightChars="67" w:firstLine="0"/>
              <w:jc w:val="both"/>
              <w:rPr>
                <w:rFonts w:hint="eastAsia" w:hAnsi="宋体"/>
                <w:color w:val="auto"/>
                <w:sz w:val="18"/>
                <w:szCs w:val="18"/>
              </w:rPr>
            </w:pPr>
            <w:r>
              <w:rPr>
                <w:rFonts w:hint="eastAsia" w:hAnsi="宋体"/>
                <w:color w:val="auto"/>
                <w:sz w:val="18"/>
                <w:szCs w:val="18"/>
              </w:rPr>
              <w:t>参展单位应严格遵守土耳其法律和展会各项规定，不侵犯他人合法权益（包括但不限于知识产权），如违反规定或发生侵权行为给组展单位、其他参展商和主办方带来损失的，应承担相应责任。</w:t>
            </w:r>
          </w:p>
          <w:p w14:paraId="43B2DA5F">
            <w:pPr>
              <w:pStyle w:val="17"/>
              <w:numPr>
                <w:ilvl w:val="0"/>
                <w:numId w:val="1"/>
              </w:numPr>
              <w:ind w:left="137" w:right="141" w:rightChars="67" w:firstLine="0"/>
              <w:jc w:val="both"/>
              <w:rPr>
                <w:rFonts w:hint="eastAsia" w:hAnsi="宋体"/>
                <w:color w:val="auto"/>
                <w:sz w:val="18"/>
                <w:szCs w:val="18"/>
              </w:rPr>
            </w:pPr>
            <w:r>
              <w:rPr>
                <w:rFonts w:hint="eastAsia" w:hAnsi="宋体"/>
                <w:color w:val="auto"/>
                <w:sz w:val="18"/>
                <w:szCs w:val="18"/>
              </w:rPr>
              <w:t>双方因参展发生争议，应友好协商解决，协商不成的，将争议提交组展单位所在地法院诉讼解决。</w:t>
            </w:r>
          </w:p>
          <w:p w14:paraId="3F705012">
            <w:pPr>
              <w:numPr>
                <w:ilvl w:val="255"/>
                <w:numId w:val="0"/>
              </w:numPr>
              <w:adjustRightInd w:val="0"/>
              <w:snapToGrid w:val="0"/>
              <w:ind w:left="137" w:right="141" w:rightChars="67" w:firstLine="180" w:firstLineChars="100"/>
              <w:rPr>
                <w:rFonts w:hint="eastAsia" w:ascii="宋体" w:hAnsi="宋体"/>
                <w:szCs w:val="21"/>
              </w:rPr>
            </w:pPr>
            <w:r>
              <w:rPr>
                <w:rFonts w:hint="eastAsia" w:ascii="宋体" w:hAnsi="宋体" w:eastAsia="宋体" w:cs="宋体"/>
                <w:kern w:val="0"/>
                <w:sz w:val="18"/>
                <w:szCs w:val="18"/>
              </w:rPr>
              <w:t>本参展报名表（代合同书）及所附</w:t>
            </w:r>
            <w:r>
              <w:t xml:space="preserve"> </w:t>
            </w:r>
            <w:r>
              <w:rPr>
                <w:rFonts w:ascii="宋体" w:hAnsi="宋体" w:eastAsia="宋体" w:cs="宋体"/>
                <w:kern w:val="0"/>
                <w:sz w:val="18"/>
                <w:szCs w:val="18"/>
              </w:rPr>
              <w:t>HAFTEK 2027</w:t>
            </w:r>
            <w:r>
              <w:rPr>
                <w:rFonts w:hint="eastAsia" w:ascii="宋体" w:hAnsi="宋体" w:eastAsia="宋体" w:cs="宋体"/>
                <w:kern w:val="0"/>
                <w:sz w:val="18"/>
                <w:szCs w:val="18"/>
              </w:rPr>
              <w:t>参展合同条款，经双方签章确认后（含扫描件）具有合同效力。未尽事宜，包括展具增租和人员随团等，将根据展会主办方和组展单位提供的展商手册和有关通知的具体内容执行。</w:t>
            </w:r>
            <w:r>
              <w:rPr>
                <w:rFonts w:ascii="宋体" w:hAnsi="宋体" w:eastAsia="宋体" w:cs="宋体"/>
                <w:kern w:val="0"/>
                <w:sz w:val="18"/>
                <w:szCs w:val="18"/>
              </w:rPr>
              <w:t>如后续产生</w:t>
            </w:r>
            <w:r>
              <w:rPr>
                <w:rFonts w:hint="eastAsia" w:ascii="宋体" w:hAnsi="宋体" w:eastAsia="宋体" w:cs="宋体"/>
                <w:kern w:val="0"/>
                <w:sz w:val="18"/>
                <w:szCs w:val="18"/>
              </w:rPr>
              <w:t>本合同书确定的</w:t>
            </w:r>
            <w:r>
              <w:rPr>
                <w:rFonts w:ascii="宋体" w:hAnsi="宋体" w:eastAsia="宋体" w:cs="宋体"/>
                <w:kern w:val="0"/>
                <w:sz w:val="18"/>
                <w:szCs w:val="18"/>
              </w:rPr>
              <w:t>其他</w:t>
            </w:r>
            <w:r>
              <w:rPr>
                <w:rFonts w:hint="eastAsia" w:ascii="宋体" w:hAnsi="宋体" w:eastAsia="宋体" w:cs="宋体"/>
                <w:kern w:val="0"/>
                <w:sz w:val="18"/>
                <w:szCs w:val="18"/>
              </w:rPr>
              <w:t>额外</w:t>
            </w:r>
            <w:r>
              <w:rPr>
                <w:rFonts w:ascii="宋体" w:hAnsi="宋体" w:eastAsia="宋体" w:cs="宋体"/>
                <w:kern w:val="0"/>
                <w:sz w:val="18"/>
                <w:szCs w:val="18"/>
              </w:rPr>
              <w:t>参展费用，以双方</w:t>
            </w:r>
            <w:r>
              <w:rPr>
                <w:rFonts w:hint="eastAsia" w:ascii="宋体" w:hAnsi="宋体" w:eastAsia="宋体" w:cs="宋体"/>
                <w:kern w:val="0"/>
                <w:sz w:val="18"/>
                <w:szCs w:val="18"/>
              </w:rPr>
              <w:t>书面确认最终参展</w:t>
            </w:r>
            <w:r>
              <w:rPr>
                <w:rFonts w:ascii="宋体" w:hAnsi="宋体" w:eastAsia="宋体" w:cs="宋体"/>
                <w:kern w:val="0"/>
                <w:sz w:val="18"/>
                <w:szCs w:val="18"/>
              </w:rPr>
              <w:t>明细清单</w:t>
            </w:r>
            <w:r>
              <w:rPr>
                <w:rFonts w:hint="eastAsia" w:ascii="宋体" w:hAnsi="宋体" w:eastAsia="宋体" w:cs="宋体"/>
                <w:kern w:val="0"/>
                <w:sz w:val="18"/>
                <w:szCs w:val="18"/>
              </w:rPr>
              <w:t>和最终合同金额</w:t>
            </w:r>
            <w:r>
              <w:rPr>
                <w:rFonts w:ascii="宋体" w:hAnsi="宋体" w:eastAsia="宋体" w:cs="宋体"/>
                <w:kern w:val="0"/>
                <w:sz w:val="18"/>
                <w:szCs w:val="18"/>
              </w:rPr>
              <w:t>为准。</w:t>
            </w:r>
          </w:p>
        </w:tc>
      </w:tr>
      <w:bookmarkEnd w:id="0"/>
    </w:tbl>
    <w:p w14:paraId="1D0945BB">
      <w:pPr>
        <w:spacing w:line="360" w:lineRule="auto"/>
        <w:rPr>
          <w:rFonts w:ascii="Verdana" w:hAnsi="Verdana"/>
          <w:sz w:val="28"/>
          <w:szCs w:val="28"/>
        </w:rPr>
      </w:pPr>
    </w:p>
    <w:p w14:paraId="25E26847">
      <w:pPr>
        <w:spacing w:line="360" w:lineRule="auto"/>
        <w:rPr>
          <w:rFonts w:hint="eastAsia" w:asciiTheme="minorEastAsia" w:hAnsiTheme="minorEastAsia"/>
          <w:sz w:val="24"/>
          <w:szCs w:val="24"/>
        </w:rPr>
      </w:pPr>
      <w:r>
        <w:rPr>
          <w:rFonts w:ascii="Verdana" w:hAnsi="Verdana"/>
          <w:sz w:val="24"/>
          <w:szCs w:val="24"/>
        </w:rPr>
        <w:t>附件</w:t>
      </w:r>
      <w:r>
        <w:rPr>
          <w:rFonts w:hint="eastAsia" w:asciiTheme="minorEastAsia" w:hAnsiTheme="minorEastAsia"/>
          <w:sz w:val="24"/>
          <w:szCs w:val="24"/>
        </w:rPr>
        <w:t>2.</w:t>
      </w:r>
    </w:p>
    <w:p w14:paraId="79C73A3D">
      <w:pPr>
        <w:spacing w:line="360" w:lineRule="auto"/>
        <w:ind w:left="450" w:hanging="450" w:hangingChars="150"/>
        <w:jc w:val="center"/>
        <w:rPr>
          <w:rFonts w:hint="eastAsia" w:ascii="黑体" w:hAnsi="黑体" w:eastAsia="黑体"/>
          <w:sz w:val="30"/>
          <w:szCs w:val="30"/>
        </w:rPr>
      </w:pPr>
      <w:r>
        <w:rPr>
          <w:rFonts w:hint="eastAsia" w:ascii="黑体" w:hAnsi="黑体" w:eastAsia="黑体"/>
          <w:sz w:val="30"/>
          <w:szCs w:val="30"/>
        </w:rPr>
        <w:t>HAFTEK</w:t>
      </w:r>
      <w:r>
        <w:rPr>
          <w:rFonts w:ascii="黑体" w:hAnsi="黑体" w:eastAsia="黑体"/>
          <w:sz w:val="30"/>
          <w:szCs w:val="30"/>
        </w:rPr>
        <w:t xml:space="preserve"> 20</w:t>
      </w:r>
      <w:r>
        <w:rPr>
          <w:rFonts w:hint="eastAsia" w:ascii="黑体" w:hAnsi="黑体" w:eastAsia="黑体"/>
          <w:sz w:val="30"/>
          <w:szCs w:val="30"/>
        </w:rPr>
        <w:t>27展位价格</w:t>
      </w:r>
      <w:r>
        <w:rPr>
          <w:rFonts w:ascii="黑体" w:hAnsi="黑体" w:eastAsia="黑体"/>
          <w:sz w:val="30"/>
          <w:szCs w:val="30"/>
        </w:rPr>
        <w:t>表</w:t>
      </w:r>
    </w:p>
    <w:tbl>
      <w:tblPr>
        <w:tblStyle w:val="7"/>
        <w:tblpPr w:leftFromText="180" w:rightFromText="180" w:vertAnchor="text" w:horzAnchor="margin" w:tblpX="-318" w:tblpY="17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1535"/>
        <w:gridCol w:w="2097"/>
        <w:gridCol w:w="2256"/>
        <w:gridCol w:w="2705"/>
      </w:tblGrid>
      <w:tr w14:paraId="5B58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87" w:type="dxa"/>
            <w:vAlign w:val="center"/>
          </w:tcPr>
          <w:p w14:paraId="6B123D2E">
            <w:pPr>
              <w:jc w:val="center"/>
              <w:rPr>
                <w:rFonts w:hint="eastAsia" w:asciiTheme="minorEastAsia" w:hAnsiTheme="minorEastAsia"/>
                <w:b/>
                <w:bCs/>
                <w:kern w:val="0"/>
                <w:szCs w:val="21"/>
              </w:rPr>
            </w:pPr>
            <w:r>
              <w:rPr>
                <w:rFonts w:asciiTheme="minorEastAsia" w:hAnsiTheme="minorEastAsia"/>
                <w:b/>
                <w:bCs/>
                <w:kern w:val="0"/>
                <w:szCs w:val="21"/>
              </w:rPr>
              <w:t>序号</w:t>
            </w:r>
          </w:p>
        </w:tc>
        <w:tc>
          <w:tcPr>
            <w:tcW w:w="5888" w:type="dxa"/>
            <w:gridSpan w:val="3"/>
            <w:vAlign w:val="center"/>
          </w:tcPr>
          <w:p w14:paraId="35C1F3D7">
            <w:pPr>
              <w:jc w:val="center"/>
              <w:rPr>
                <w:rFonts w:hint="eastAsia" w:asciiTheme="minorEastAsia" w:hAnsiTheme="minorEastAsia"/>
                <w:b/>
                <w:bCs/>
                <w:kern w:val="0"/>
                <w:szCs w:val="21"/>
              </w:rPr>
            </w:pPr>
            <w:r>
              <w:rPr>
                <w:rFonts w:asciiTheme="minorEastAsia" w:hAnsiTheme="minorEastAsia"/>
                <w:b/>
                <w:bCs/>
                <w:kern w:val="0"/>
                <w:szCs w:val="21"/>
              </w:rPr>
              <w:t>费  用  项  目</w:t>
            </w:r>
          </w:p>
        </w:tc>
        <w:tc>
          <w:tcPr>
            <w:tcW w:w="2705" w:type="dxa"/>
            <w:vAlign w:val="center"/>
          </w:tcPr>
          <w:p w14:paraId="6CB448C2">
            <w:pPr>
              <w:jc w:val="center"/>
              <w:rPr>
                <w:rFonts w:hint="eastAsia" w:asciiTheme="minorEastAsia" w:hAnsiTheme="minorEastAsia"/>
                <w:b/>
                <w:bCs/>
                <w:kern w:val="0"/>
                <w:szCs w:val="21"/>
              </w:rPr>
            </w:pPr>
            <w:r>
              <w:rPr>
                <w:rFonts w:asciiTheme="minorEastAsia" w:hAnsiTheme="minorEastAsia"/>
                <w:b/>
                <w:bCs/>
                <w:kern w:val="0"/>
                <w:szCs w:val="21"/>
              </w:rPr>
              <w:t>金额</w:t>
            </w:r>
            <w:r>
              <w:rPr>
                <w:rFonts w:hint="eastAsia" w:asciiTheme="minorEastAsia" w:hAnsiTheme="minorEastAsia"/>
                <w:b/>
                <w:bCs/>
                <w:kern w:val="0"/>
                <w:szCs w:val="21"/>
              </w:rPr>
              <w:t>（欧元）</w:t>
            </w:r>
          </w:p>
        </w:tc>
      </w:tr>
      <w:tr w14:paraId="4870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587" w:type="dxa"/>
            <w:vAlign w:val="center"/>
          </w:tcPr>
          <w:p w14:paraId="603DB4A6">
            <w:pPr>
              <w:jc w:val="center"/>
              <w:rPr>
                <w:rFonts w:hint="eastAsia" w:asciiTheme="minorEastAsia" w:hAnsiTheme="minorEastAsia"/>
                <w:kern w:val="0"/>
                <w:szCs w:val="21"/>
              </w:rPr>
            </w:pPr>
            <w:r>
              <w:rPr>
                <w:rFonts w:asciiTheme="minorEastAsia" w:hAnsiTheme="minorEastAsia"/>
                <w:kern w:val="0"/>
                <w:szCs w:val="21"/>
              </w:rPr>
              <w:t>1</w:t>
            </w:r>
          </w:p>
        </w:tc>
        <w:tc>
          <w:tcPr>
            <w:tcW w:w="5888" w:type="dxa"/>
            <w:gridSpan w:val="3"/>
            <w:vAlign w:val="center"/>
          </w:tcPr>
          <w:p w14:paraId="3A481C45">
            <w:pPr>
              <w:rPr>
                <w:rFonts w:hint="eastAsia" w:asciiTheme="minorEastAsia" w:hAnsiTheme="minorEastAsia"/>
                <w:kern w:val="0"/>
                <w:szCs w:val="21"/>
              </w:rPr>
            </w:pPr>
            <w:r>
              <w:rPr>
                <w:rFonts w:hint="eastAsia" w:asciiTheme="minorEastAsia" w:hAnsiTheme="minorEastAsia"/>
                <w:kern w:val="0"/>
                <w:szCs w:val="21"/>
              </w:rPr>
              <w:t>参展注册及会刊登录</w:t>
            </w:r>
            <w:r>
              <w:rPr>
                <w:rFonts w:asciiTheme="minorEastAsia" w:hAnsiTheme="minorEastAsia"/>
                <w:kern w:val="0"/>
                <w:szCs w:val="21"/>
              </w:rPr>
              <w:t>费</w:t>
            </w:r>
          </w:p>
        </w:tc>
        <w:tc>
          <w:tcPr>
            <w:tcW w:w="2705" w:type="dxa"/>
            <w:vAlign w:val="center"/>
          </w:tcPr>
          <w:p w14:paraId="7B716658">
            <w:pPr>
              <w:jc w:val="center"/>
              <w:rPr>
                <w:rFonts w:hint="eastAsia" w:asciiTheme="minorEastAsia" w:hAnsiTheme="minorEastAsia"/>
                <w:kern w:val="0"/>
                <w:szCs w:val="21"/>
              </w:rPr>
            </w:pPr>
            <w:r>
              <w:rPr>
                <w:rFonts w:hint="eastAsia" w:asciiTheme="minorEastAsia" w:hAnsiTheme="minorEastAsia"/>
                <w:kern w:val="0"/>
                <w:szCs w:val="21"/>
              </w:rPr>
              <w:t xml:space="preserve">    350</w:t>
            </w:r>
            <w:r>
              <w:rPr>
                <w:rFonts w:asciiTheme="minorEastAsia" w:hAnsiTheme="minorEastAsia"/>
                <w:kern w:val="0"/>
                <w:szCs w:val="21"/>
              </w:rPr>
              <w:t>.</w:t>
            </w:r>
            <w:r>
              <w:rPr>
                <w:rFonts w:hint="eastAsia" w:asciiTheme="minorEastAsia" w:hAnsiTheme="minorEastAsia"/>
                <w:kern w:val="0"/>
                <w:szCs w:val="21"/>
              </w:rPr>
              <w:t>0</w:t>
            </w:r>
            <w:r>
              <w:rPr>
                <w:rFonts w:asciiTheme="minorEastAsia" w:hAnsiTheme="minorEastAsia"/>
                <w:kern w:val="0"/>
                <w:szCs w:val="21"/>
              </w:rPr>
              <w:t>0</w:t>
            </w:r>
            <w:r>
              <w:rPr>
                <w:rFonts w:hint="eastAsia" w:asciiTheme="minorEastAsia" w:hAnsiTheme="minorEastAsia"/>
                <w:kern w:val="0"/>
                <w:szCs w:val="21"/>
              </w:rPr>
              <w:t>/参展企业</w:t>
            </w:r>
          </w:p>
        </w:tc>
      </w:tr>
      <w:tr w14:paraId="039F8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587" w:type="dxa"/>
            <w:vMerge w:val="restart"/>
            <w:vAlign w:val="center"/>
          </w:tcPr>
          <w:p w14:paraId="132DE542">
            <w:pPr>
              <w:spacing w:line="480" w:lineRule="auto"/>
              <w:jc w:val="center"/>
              <w:rPr>
                <w:rFonts w:hint="eastAsia" w:asciiTheme="minorEastAsia" w:hAnsiTheme="minorEastAsia"/>
                <w:kern w:val="0"/>
                <w:szCs w:val="21"/>
              </w:rPr>
            </w:pPr>
            <w:r>
              <w:rPr>
                <w:rFonts w:hint="eastAsia" w:asciiTheme="minorEastAsia" w:hAnsiTheme="minorEastAsia"/>
                <w:kern w:val="0"/>
                <w:szCs w:val="21"/>
              </w:rPr>
              <w:t>2</w:t>
            </w:r>
          </w:p>
        </w:tc>
        <w:tc>
          <w:tcPr>
            <w:tcW w:w="1535" w:type="dxa"/>
            <w:vMerge w:val="restart"/>
            <w:vAlign w:val="center"/>
          </w:tcPr>
          <w:p w14:paraId="62C0C5AE">
            <w:pPr>
              <w:spacing w:line="480" w:lineRule="auto"/>
              <w:rPr>
                <w:rFonts w:hint="eastAsia" w:asciiTheme="minorEastAsia" w:hAnsiTheme="minorEastAsia"/>
                <w:kern w:val="0"/>
                <w:szCs w:val="21"/>
              </w:rPr>
            </w:pPr>
            <w:r>
              <w:rPr>
                <w:rFonts w:asciiTheme="minorEastAsia" w:hAnsiTheme="minorEastAsia"/>
                <w:kern w:val="0"/>
                <w:szCs w:val="21"/>
              </w:rPr>
              <w:t>展位费</w:t>
            </w:r>
          </w:p>
        </w:tc>
        <w:tc>
          <w:tcPr>
            <w:tcW w:w="2097" w:type="dxa"/>
            <w:vMerge w:val="restart"/>
            <w:vAlign w:val="center"/>
          </w:tcPr>
          <w:p w14:paraId="186C809A">
            <w:pPr>
              <w:spacing w:line="480" w:lineRule="auto"/>
              <w:rPr>
                <w:rFonts w:hint="eastAsia" w:asciiTheme="minorEastAsia" w:hAnsiTheme="minorEastAsia"/>
                <w:kern w:val="0"/>
                <w:szCs w:val="21"/>
              </w:rPr>
            </w:pPr>
            <w:r>
              <w:rPr>
                <w:rFonts w:hint="eastAsia" w:asciiTheme="minorEastAsia" w:hAnsiTheme="minorEastAsia"/>
                <w:kern w:val="0"/>
                <w:szCs w:val="21"/>
              </w:rPr>
              <w:t>室内</w:t>
            </w:r>
            <w:r>
              <w:rPr>
                <w:rFonts w:asciiTheme="minorEastAsia" w:hAnsiTheme="minorEastAsia"/>
                <w:kern w:val="0"/>
                <w:szCs w:val="21"/>
              </w:rPr>
              <w:t>标准展位</w:t>
            </w:r>
            <w:r>
              <w:rPr>
                <w:rFonts w:hint="eastAsia" w:asciiTheme="minorEastAsia" w:hAnsiTheme="minorEastAsia"/>
                <w:kern w:val="0"/>
                <w:szCs w:val="21"/>
              </w:rPr>
              <w:t>（</w:t>
            </w:r>
            <w:r>
              <w:rPr>
                <w:rFonts w:hint="eastAsia" w:cs="Arial" w:asciiTheme="minorEastAsia" w:hAnsiTheme="minorEastAsia"/>
                <w:szCs w:val="21"/>
              </w:rPr>
              <w:t>9</w:t>
            </w:r>
            <w:r>
              <w:rPr>
                <w:rFonts w:ascii="Arial" w:hAnsi="Arial" w:cs="Arial"/>
                <w:szCs w:val="21"/>
              </w:rPr>
              <w:t>㎡</w:t>
            </w:r>
            <w:r>
              <w:rPr>
                <w:rFonts w:hint="eastAsia" w:asciiTheme="minorEastAsia" w:hAnsiTheme="minorEastAsia"/>
                <w:kern w:val="0"/>
                <w:szCs w:val="21"/>
              </w:rPr>
              <w:t>）</w:t>
            </w:r>
            <w:r>
              <w:rPr>
                <w:rFonts w:hint="eastAsia" w:ascii="Verdana" w:hAnsi="Verdana"/>
                <w:szCs w:val="21"/>
              </w:rPr>
              <w:t>（</w:t>
            </w:r>
            <w:r>
              <w:rPr>
                <w:rFonts w:ascii="Verdana" w:hAnsi="Verdana"/>
                <w:szCs w:val="21"/>
              </w:rPr>
              <w:t>包括</w:t>
            </w:r>
            <w:r>
              <w:rPr>
                <w:rFonts w:hint="eastAsia" w:ascii="Arial" w:hAnsi="Arial" w:cs="Arial"/>
                <w:szCs w:val="21"/>
              </w:rPr>
              <w:t>展位搭建和</w:t>
            </w:r>
            <w:r>
              <w:rPr>
                <w:rFonts w:hint="eastAsia" w:ascii="Verdana" w:hAnsi="Verdana"/>
                <w:szCs w:val="21"/>
              </w:rPr>
              <w:t>展具，详见备注）</w:t>
            </w:r>
          </w:p>
        </w:tc>
        <w:tc>
          <w:tcPr>
            <w:tcW w:w="2256" w:type="dxa"/>
            <w:vAlign w:val="center"/>
          </w:tcPr>
          <w:p w14:paraId="158E4600">
            <w:pPr>
              <w:spacing w:line="480" w:lineRule="auto"/>
              <w:rPr>
                <w:rFonts w:hint="eastAsia" w:asciiTheme="minorEastAsia" w:hAnsiTheme="minorEastAsia"/>
                <w:kern w:val="0"/>
                <w:szCs w:val="21"/>
              </w:rPr>
            </w:pPr>
            <w:r>
              <w:rPr>
                <w:rFonts w:asciiTheme="minorEastAsia" w:hAnsiTheme="minorEastAsia"/>
                <w:kern w:val="0"/>
                <w:szCs w:val="21"/>
              </w:rPr>
              <w:t>一面开</w:t>
            </w:r>
          </w:p>
        </w:tc>
        <w:tc>
          <w:tcPr>
            <w:tcW w:w="2705" w:type="dxa"/>
            <w:vAlign w:val="center"/>
          </w:tcPr>
          <w:p w14:paraId="0E202E5E">
            <w:pPr>
              <w:spacing w:line="480" w:lineRule="auto"/>
              <w:jc w:val="center"/>
              <w:rPr>
                <w:rFonts w:hint="eastAsia" w:asciiTheme="minorEastAsia" w:hAnsiTheme="minorEastAsia"/>
                <w:kern w:val="0"/>
                <w:szCs w:val="21"/>
              </w:rPr>
            </w:pPr>
            <w:r>
              <w:rPr>
                <w:rFonts w:hint="eastAsia" w:asciiTheme="minorEastAsia" w:hAnsiTheme="minorEastAsia"/>
                <w:kern w:val="0"/>
                <w:szCs w:val="21"/>
              </w:rPr>
              <w:t>3550.00</w:t>
            </w:r>
          </w:p>
        </w:tc>
      </w:tr>
      <w:tr w14:paraId="226F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87" w:type="dxa"/>
            <w:vMerge w:val="continue"/>
            <w:vAlign w:val="center"/>
          </w:tcPr>
          <w:p w14:paraId="191B0CDC">
            <w:pPr>
              <w:spacing w:line="480" w:lineRule="auto"/>
              <w:jc w:val="center"/>
              <w:rPr>
                <w:rFonts w:hint="eastAsia" w:asciiTheme="minorEastAsia" w:hAnsiTheme="minorEastAsia"/>
                <w:kern w:val="0"/>
                <w:szCs w:val="21"/>
              </w:rPr>
            </w:pPr>
          </w:p>
        </w:tc>
        <w:tc>
          <w:tcPr>
            <w:tcW w:w="1535" w:type="dxa"/>
            <w:vMerge w:val="continue"/>
            <w:vAlign w:val="center"/>
          </w:tcPr>
          <w:p w14:paraId="3DC915DC">
            <w:pPr>
              <w:spacing w:line="480" w:lineRule="auto"/>
              <w:rPr>
                <w:rFonts w:hint="eastAsia" w:asciiTheme="minorEastAsia" w:hAnsiTheme="minorEastAsia"/>
                <w:kern w:val="0"/>
                <w:szCs w:val="21"/>
              </w:rPr>
            </w:pPr>
          </w:p>
        </w:tc>
        <w:tc>
          <w:tcPr>
            <w:tcW w:w="2097" w:type="dxa"/>
            <w:vMerge w:val="continue"/>
            <w:vAlign w:val="center"/>
          </w:tcPr>
          <w:p w14:paraId="66586CC4">
            <w:pPr>
              <w:spacing w:line="480" w:lineRule="auto"/>
              <w:rPr>
                <w:rFonts w:hint="eastAsia" w:asciiTheme="minorEastAsia" w:hAnsiTheme="minorEastAsia"/>
                <w:kern w:val="0"/>
                <w:szCs w:val="21"/>
              </w:rPr>
            </w:pPr>
          </w:p>
        </w:tc>
        <w:tc>
          <w:tcPr>
            <w:tcW w:w="2256" w:type="dxa"/>
            <w:vAlign w:val="center"/>
          </w:tcPr>
          <w:p w14:paraId="69517EDB">
            <w:pPr>
              <w:spacing w:line="480" w:lineRule="auto"/>
              <w:rPr>
                <w:rFonts w:hint="eastAsia" w:asciiTheme="minorEastAsia" w:hAnsiTheme="minorEastAsia"/>
                <w:kern w:val="0"/>
                <w:szCs w:val="21"/>
              </w:rPr>
            </w:pPr>
            <w:r>
              <w:rPr>
                <w:rFonts w:asciiTheme="minorEastAsia" w:hAnsiTheme="minorEastAsia"/>
                <w:kern w:val="0"/>
                <w:szCs w:val="21"/>
              </w:rPr>
              <w:t>二面开</w:t>
            </w:r>
            <w:r>
              <w:rPr>
                <w:rFonts w:hint="eastAsia" w:asciiTheme="minorEastAsia" w:hAnsiTheme="minorEastAsia"/>
                <w:kern w:val="0"/>
                <w:szCs w:val="21"/>
              </w:rPr>
              <w:t>（增加10%）</w:t>
            </w:r>
          </w:p>
        </w:tc>
        <w:tc>
          <w:tcPr>
            <w:tcW w:w="2705" w:type="dxa"/>
            <w:vAlign w:val="center"/>
          </w:tcPr>
          <w:p w14:paraId="767C87B9">
            <w:pPr>
              <w:spacing w:line="480" w:lineRule="auto"/>
              <w:jc w:val="center"/>
              <w:rPr>
                <w:rFonts w:hint="eastAsia" w:asciiTheme="minorEastAsia" w:hAnsiTheme="minorEastAsia"/>
                <w:kern w:val="0"/>
                <w:szCs w:val="21"/>
              </w:rPr>
            </w:pPr>
            <w:r>
              <w:rPr>
                <w:rFonts w:hint="eastAsia" w:asciiTheme="minorEastAsia" w:hAnsiTheme="minorEastAsia"/>
                <w:kern w:val="0"/>
                <w:szCs w:val="21"/>
              </w:rPr>
              <w:t>3905.00</w:t>
            </w:r>
          </w:p>
        </w:tc>
      </w:tr>
      <w:tr w14:paraId="17E1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587" w:type="dxa"/>
            <w:vMerge w:val="continue"/>
            <w:vAlign w:val="center"/>
          </w:tcPr>
          <w:p w14:paraId="34532761">
            <w:pPr>
              <w:spacing w:line="480" w:lineRule="auto"/>
              <w:jc w:val="center"/>
              <w:rPr>
                <w:rFonts w:hint="eastAsia" w:asciiTheme="minorEastAsia" w:hAnsiTheme="minorEastAsia"/>
                <w:kern w:val="0"/>
                <w:szCs w:val="21"/>
              </w:rPr>
            </w:pPr>
          </w:p>
        </w:tc>
        <w:tc>
          <w:tcPr>
            <w:tcW w:w="1535" w:type="dxa"/>
            <w:vMerge w:val="continue"/>
            <w:vAlign w:val="center"/>
          </w:tcPr>
          <w:p w14:paraId="751A7F04">
            <w:pPr>
              <w:spacing w:line="480" w:lineRule="auto"/>
              <w:rPr>
                <w:rFonts w:hint="eastAsia" w:asciiTheme="minorEastAsia" w:hAnsiTheme="minorEastAsia"/>
                <w:kern w:val="0"/>
                <w:szCs w:val="21"/>
              </w:rPr>
            </w:pPr>
          </w:p>
        </w:tc>
        <w:tc>
          <w:tcPr>
            <w:tcW w:w="2097" w:type="dxa"/>
            <w:vMerge w:val="restart"/>
          </w:tcPr>
          <w:p w14:paraId="454DEA47">
            <w:pPr>
              <w:spacing w:line="480" w:lineRule="auto"/>
              <w:ind w:firstLine="420" w:firstLineChars="200"/>
            </w:pPr>
          </w:p>
          <w:p w14:paraId="729DB8E1">
            <w:pPr>
              <w:spacing w:line="480" w:lineRule="auto"/>
              <w:ind w:firstLine="420" w:firstLineChars="200"/>
            </w:pPr>
          </w:p>
          <w:p w14:paraId="3235BAA1">
            <w:pPr>
              <w:spacing w:line="480" w:lineRule="auto"/>
              <w:ind w:firstLine="420" w:firstLineChars="200"/>
              <w:rPr>
                <w:rFonts w:hint="eastAsia" w:asciiTheme="minorEastAsia" w:hAnsiTheme="minorEastAsia"/>
                <w:kern w:val="0"/>
                <w:szCs w:val="21"/>
              </w:rPr>
            </w:pPr>
            <w:r>
              <w:rPr>
                <w:rFonts w:hint="eastAsia"/>
              </w:rPr>
              <w:t>室内光地</w:t>
            </w:r>
          </w:p>
        </w:tc>
        <w:tc>
          <w:tcPr>
            <w:tcW w:w="2256" w:type="dxa"/>
            <w:vAlign w:val="center"/>
          </w:tcPr>
          <w:p w14:paraId="5245891B">
            <w:pPr>
              <w:spacing w:line="480" w:lineRule="auto"/>
              <w:rPr>
                <w:rFonts w:hint="eastAsia" w:asciiTheme="minorEastAsia" w:hAnsiTheme="minorEastAsia"/>
                <w:kern w:val="0"/>
                <w:szCs w:val="21"/>
              </w:rPr>
            </w:pPr>
            <w:r>
              <w:rPr>
                <w:rFonts w:asciiTheme="minorEastAsia" w:hAnsiTheme="minorEastAsia"/>
                <w:kern w:val="0"/>
                <w:szCs w:val="21"/>
              </w:rPr>
              <w:t>一面开</w:t>
            </w:r>
            <w:r>
              <w:rPr>
                <w:rFonts w:hint="eastAsia" w:asciiTheme="minorEastAsia" w:hAnsiTheme="minorEastAsia"/>
                <w:kern w:val="0"/>
                <w:szCs w:val="21"/>
              </w:rPr>
              <w:t>（25</w:t>
            </w:r>
            <w:r>
              <w:rPr>
                <w:rFonts w:asciiTheme="minorEastAsia" w:hAnsiTheme="minorEastAsia"/>
                <w:kern w:val="0"/>
                <w:szCs w:val="21"/>
              </w:rPr>
              <w:t>㎡</w:t>
            </w:r>
            <w:r>
              <w:rPr>
                <w:rFonts w:hint="eastAsia" w:asciiTheme="minorEastAsia" w:hAnsiTheme="minorEastAsia"/>
                <w:kern w:val="0"/>
                <w:szCs w:val="21"/>
              </w:rPr>
              <w:t>以上）</w:t>
            </w:r>
          </w:p>
        </w:tc>
        <w:tc>
          <w:tcPr>
            <w:tcW w:w="2705" w:type="dxa"/>
            <w:vAlign w:val="center"/>
          </w:tcPr>
          <w:p w14:paraId="50A9A9BF">
            <w:pPr>
              <w:spacing w:line="480" w:lineRule="auto"/>
              <w:jc w:val="center"/>
              <w:rPr>
                <w:rFonts w:hint="eastAsia" w:asciiTheme="minorEastAsia" w:hAnsiTheme="minorEastAsia"/>
                <w:kern w:val="0"/>
                <w:szCs w:val="21"/>
              </w:rPr>
            </w:pPr>
            <w:r>
              <w:rPr>
                <w:rFonts w:hint="eastAsia" w:asciiTheme="minorEastAsia" w:hAnsiTheme="minorEastAsia"/>
                <w:kern w:val="0"/>
                <w:szCs w:val="21"/>
              </w:rPr>
              <w:t>265.00</w:t>
            </w:r>
            <w:r>
              <w:rPr>
                <w:rFonts w:asciiTheme="minorEastAsia" w:hAnsiTheme="minorEastAsia"/>
                <w:kern w:val="0"/>
                <w:szCs w:val="21"/>
              </w:rPr>
              <w:t>/㎡</w:t>
            </w:r>
          </w:p>
        </w:tc>
      </w:tr>
      <w:tr w14:paraId="37C8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587" w:type="dxa"/>
            <w:vMerge w:val="continue"/>
            <w:vAlign w:val="center"/>
          </w:tcPr>
          <w:p w14:paraId="52952085">
            <w:pPr>
              <w:spacing w:line="480" w:lineRule="auto"/>
              <w:jc w:val="center"/>
              <w:rPr>
                <w:rFonts w:hint="eastAsia" w:asciiTheme="minorEastAsia" w:hAnsiTheme="minorEastAsia"/>
                <w:kern w:val="0"/>
                <w:szCs w:val="21"/>
              </w:rPr>
            </w:pPr>
          </w:p>
        </w:tc>
        <w:tc>
          <w:tcPr>
            <w:tcW w:w="1535" w:type="dxa"/>
            <w:vMerge w:val="continue"/>
            <w:vAlign w:val="center"/>
          </w:tcPr>
          <w:p w14:paraId="3E0D7E69">
            <w:pPr>
              <w:spacing w:line="480" w:lineRule="auto"/>
              <w:rPr>
                <w:rFonts w:hint="eastAsia" w:asciiTheme="minorEastAsia" w:hAnsiTheme="minorEastAsia"/>
                <w:kern w:val="0"/>
                <w:szCs w:val="21"/>
              </w:rPr>
            </w:pPr>
          </w:p>
        </w:tc>
        <w:tc>
          <w:tcPr>
            <w:tcW w:w="2097" w:type="dxa"/>
            <w:vMerge w:val="continue"/>
          </w:tcPr>
          <w:p w14:paraId="26B751CC">
            <w:pPr>
              <w:spacing w:line="480" w:lineRule="auto"/>
              <w:rPr>
                <w:rFonts w:hint="eastAsia" w:asciiTheme="minorEastAsia" w:hAnsiTheme="minorEastAsia"/>
                <w:kern w:val="0"/>
                <w:szCs w:val="21"/>
              </w:rPr>
            </w:pPr>
          </w:p>
        </w:tc>
        <w:tc>
          <w:tcPr>
            <w:tcW w:w="2256" w:type="dxa"/>
            <w:vAlign w:val="center"/>
          </w:tcPr>
          <w:p w14:paraId="61C9B5CE">
            <w:pPr>
              <w:spacing w:line="480" w:lineRule="auto"/>
              <w:rPr>
                <w:rFonts w:hint="eastAsia" w:asciiTheme="minorEastAsia" w:hAnsiTheme="minorEastAsia"/>
                <w:kern w:val="0"/>
                <w:szCs w:val="21"/>
              </w:rPr>
            </w:pPr>
            <w:r>
              <w:rPr>
                <w:rFonts w:asciiTheme="minorEastAsia" w:hAnsiTheme="minorEastAsia"/>
                <w:kern w:val="0"/>
                <w:szCs w:val="21"/>
              </w:rPr>
              <w:t>二面开</w:t>
            </w:r>
            <w:r>
              <w:rPr>
                <w:rFonts w:hint="eastAsia" w:asciiTheme="minorEastAsia" w:hAnsiTheme="minorEastAsia"/>
                <w:kern w:val="0"/>
                <w:szCs w:val="21"/>
              </w:rPr>
              <w:t>（增加7%）</w:t>
            </w:r>
          </w:p>
        </w:tc>
        <w:tc>
          <w:tcPr>
            <w:tcW w:w="2705" w:type="dxa"/>
            <w:vAlign w:val="center"/>
          </w:tcPr>
          <w:p w14:paraId="1250909B">
            <w:pPr>
              <w:spacing w:line="480" w:lineRule="auto"/>
              <w:jc w:val="center"/>
              <w:rPr>
                <w:rFonts w:hint="eastAsia" w:asciiTheme="minorEastAsia" w:hAnsiTheme="minorEastAsia"/>
                <w:kern w:val="0"/>
                <w:szCs w:val="21"/>
              </w:rPr>
            </w:pPr>
            <w:r>
              <w:rPr>
                <w:rFonts w:hint="eastAsia" w:asciiTheme="minorEastAsia" w:hAnsiTheme="minorEastAsia"/>
                <w:kern w:val="0"/>
                <w:szCs w:val="21"/>
              </w:rPr>
              <w:t>283.55</w:t>
            </w:r>
            <w:r>
              <w:rPr>
                <w:rFonts w:asciiTheme="minorEastAsia" w:hAnsiTheme="minorEastAsia"/>
                <w:kern w:val="0"/>
                <w:szCs w:val="21"/>
              </w:rPr>
              <w:t>/㎡</w:t>
            </w:r>
          </w:p>
        </w:tc>
      </w:tr>
      <w:tr w14:paraId="7453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587" w:type="dxa"/>
            <w:vMerge w:val="continue"/>
            <w:vAlign w:val="center"/>
          </w:tcPr>
          <w:p w14:paraId="1A166140">
            <w:pPr>
              <w:spacing w:line="480" w:lineRule="auto"/>
              <w:jc w:val="center"/>
              <w:rPr>
                <w:rFonts w:hint="eastAsia" w:asciiTheme="minorEastAsia" w:hAnsiTheme="minorEastAsia"/>
                <w:kern w:val="0"/>
                <w:szCs w:val="21"/>
              </w:rPr>
            </w:pPr>
          </w:p>
        </w:tc>
        <w:tc>
          <w:tcPr>
            <w:tcW w:w="1535" w:type="dxa"/>
            <w:vMerge w:val="continue"/>
            <w:vAlign w:val="center"/>
          </w:tcPr>
          <w:p w14:paraId="679DA206">
            <w:pPr>
              <w:spacing w:line="480" w:lineRule="auto"/>
              <w:rPr>
                <w:rFonts w:hint="eastAsia" w:asciiTheme="minorEastAsia" w:hAnsiTheme="minorEastAsia"/>
                <w:kern w:val="0"/>
                <w:szCs w:val="21"/>
              </w:rPr>
            </w:pPr>
          </w:p>
        </w:tc>
        <w:tc>
          <w:tcPr>
            <w:tcW w:w="2097" w:type="dxa"/>
            <w:vMerge w:val="continue"/>
          </w:tcPr>
          <w:p w14:paraId="255DAEDA">
            <w:pPr>
              <w:spacing w:line="480" w:lineRule="auto"/>
              <w:rPr>
                <w:rFonts w:hint="eastAsia" w:asciiTheme="minorEastAsia" w:hAnsiTheme="minorEastAsia"/>
                <w:kern w:val="0"/>
                <w:szCs w:val="21"/>
              </w:rPr>
            </w:pPr>
          </w:p>
        </w:tc>
        <w:tc>
          <w:tcPr>
            <w:tcW w:w="2256" w:type="dxa"/>
            <w:vAlign w:val="center"/>
          </w:tcPr>
          <w:p w14:paraId="312C80C6">
            <w:pPr>
              <w:spacing w:line="480" w:lineRule="auto"/>
              <w:rPr>
                <w:rFonts w:hint="eastAsia" w:asciiTheme="minorEastAsia" w:hAnsiTheme="minorEastAsia"/>
                <w:kern w:val="0"/>
                <w:szCs w:val="21"/>
              </w:rPr>
            </w:pPr>
            <w:r>
              <w:rPr>
                <w:rFonts w:asciiTheme="minorEastAsia" w:hAnsiTheme="minorEastAsia"/>
                <w:kern w:val="0"/>
                <w:szCs w:val="21"/>
              </w:rPr>
              <w:t>三面开</w:t>
            </w:r>
            <w:r>
              <w:rPr>
                <w:rFonts w:hint="eastAsia" w:asciiTheme="minorEastAsia" w:hAnsiTheme="minorEastAsia"/>
                <w:kern w:val="0"/>
                <w:szCs w:val="21"/>
              </w:rPr>
              <w:t>和岛型</w:t>
            </w:r>
          </w:p>
          <w:p w14:paraId="16099F8A">
            <w:pPr>
              <w:spacing w:line="480" w:lineRule="auto"/>
              <w:rPr>
                <w:rFonts w:hint="eastAsia" w:asciiTheme="minorEastAsia" w:hAnsiTheme="minorEastAsia"/>
                <w:kern w:val="0"/>
                <w:szCs w:val="21"/>
              </w:rPr>
            </w:pPr>
            <w:r>
              <w:rPr>
                <w:rFonts w:hint="eastAsia" w:asciiTheme="minorEastAsia" w:hAnsiTheme="minorEastAsia"/>
                <w:kern w:val="0"/>
                <w:szCs w:val="21"/>
              </w:rPr>
              <w:t>（增加12%）</w:t>
            </w:r>
          </w:p>
        </w:tc>
        <w:tc>
          <w:tcPr>
            <w:tcW w:w="2705" w:type="dxa"/>
            <w:vAlign w:val="center"/>
          </w:tcPr>
          <w:p w14:paraId="0A3A2968">
            <w:pPr>
              <w:spacing w:line="480" w:lineRule="auto"/>
              <w:jc w:val="center"/>
              <w:rPr>
                <w:rFonts w:hint="eastAsia" w:asciiTheme="minorEastAsia" w:hAnsiTheme="minorEastAsia"/>
                <w:kern w:val="0"/>
                <w:szCs w:val="21"/>
              </w:rPr>
            </w:pPr>
            <w:r>
              <w:rPr>
                <w:rFonts w:hint="eastAsia" w:asciiTheme="minorEastAsia" w:hAnsiTheme="minorEastAsia"/>
                <w:kern w:val="0"/>
                <w:szCs w:val="21"/>
              </w:rPr>
              <w:t>296.80/</w:t>
            </w:r>
            <w:r>
              <w:rPr>
                <w:rFonts w:asciiTheme="minorEastAsia" w:hAnsiTheme="minorEastAsia"/>
                <w:kern w:val="0"/>
                <w:szCs w:val="21"/>
              </w:rPr>
              <w:t>㎡</w:t>
            </w:r>
          </w:p>
        </w:tc>
      </w:tr>
      <w:tr w14:paraId="7A48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587" w:type="dxa"/>
            <w:vMerge w:val="continue"/>
            <w:vAlign w:val="center"/>
          </w:tcPr>
          <w:p w14:paraId="6B584D6D">
            <w:pPr>
              <w:spacing w:line="480" w:lineRule="auto"/>
              <w:jc w:val="center"/>
              <w:rPr>
                <w:rFonts w:hint="eastAsia" w:asciiTheme="minorEastAsia" w:hAnsiTheme="minorEastAsia"/>
                <w:kern w:val="0"/>
                <w:szCs w:val="21"/>
              </w:rPr>
            </w:pPr>
          </w:p>
        </w:tc>
        <w:tc>
          <w:tcPr>
            <w:tcW w:w="1535" w:type="dxa"/>
            <w:vMerge w:val="continue"/>
            <w:vAlign w:val="center"/>
          </w:tcPr>
          <w:p w14:paraId="359F4D61">
            <w:pPr>
              <w:spacing w:line="480" w:lineRule="auto"/>
              <w:rPr>
                <w:rFonts w:hint="eastAsia" w:asciiTheme="minorEastAsia" w:hAnsiTheme="minorEastAsia"/>
                <w:kern w:val="0"/>
                <w:szCs w:val="21"/>
              </w:rPr>
            </w:pPr>
          </w:p>
        </w:tc>
        <w:tc>
          <w:tcPr>
            <w:tcW w:w="2097" w:type="dxa"/>
            <w:vMerge w:val="continue"/>
          </w:tcPr>
          <w:p w14:paraId="3B68429A">
            <w:pPr>
              <w:spacing w:line="480" w:lineRule="auto"/>
              <w:rPr>
                <w:rFonts w:hint="eastAsia" w:asciiTheme="minorEastAsia" w:hAnsiTheme="minorEastAsia"/>
                <w:kern w:val="0"/>
                <w:szCs w:val="21"/>
              </w:rPr>
            </w:pPr>
          </w:p>
        </w:tc>
        <w:tc>
          <w:tcPr>
            <w:tcW w:w="2256" w:type="dxa"/>
            <w:vAlign w:val="center"/>
          </w:tcPr>
          <w:p w14:paraId="187DA833">
            <w:pPr>
              <w:spacing w:line="480" w:lineRule="auto"/>
              <w:rPr>
                <w:rFonts w:hint="eastAsia" w:asciiTheme="minorEastAsia" w:hAnsiTheme="minorEastAsia"/>
                <w:kern w:val="0"/>
                <w:szCs w:val="21"/>
              </w:rPr>
            </w:pPr>
            <w:r>
              <w:rPr>
                <w:rFonts w:hint="eastAsia" w:asciiTheme="minorEastAsia" w:hAnsiTheme="minorEastAsia"/>
                <w:kern w:val="0"/>
                <w:szCs w:val="21"/>
              </w:rPr>
              <w:t>室内大面积光地</w:t>
            </w:r>
          </w:p>
          <w:p w14:paraId="29CFE8E9">
            <w:pPr>
              <w:spacing w:line="480" w:lineRule="auto"/>
              <w:rPr>
                <w:rFonts w:hint="eastAsia" w:asciiTheme="minorEastAsia" w:hAnsiTheme="minorEastAsia"/>
                <w:color w:val="EE0000"/>
                <w:kern w:val="0"/>
                <w:szCs w:val="21"/>
              </w:rPr>
            </w:pPr>
            <w:r>
              <w:rPr>
                <w:rFonts w:hint="eastAsia" w:asciiTheme="minorEastAsia" w:hAnsiTheme="minorEastAsia"/>
                <w:kern w:val="0"/>
                <w:szCs w:val="21"/>
              </w:rPr>
              <w:t>（200㎡以上）</w:t>
            </w:r>
          </w:p>
        </w:tc>
        <w:tc>
          <w:tcPr>
            <w:tcW w:w="2705" w:type="dxa"/>
            <w:vAlign w:val="center"/>
          </w:tcPr>
          <w:p w14:paraId="2826F9C1">
            <w:pPr>
              <w:spacing w:line="480" w:lineRule="auto"/>
              <w:jc w:val="center"/>
              <w:rPr>
                <w:rFonts w:hint="eastAsia" w:asciiTheme="minorEastAsia" w:hAnsiTheme="minorEastAsia"/>
                <w:color w:val="EE0000"/>
                <w:kern w:val="0"/>
                <w:szCs w:val="21"/>
              </w:rPr>
            </w:pPr>
            <w:r>
              <w:rPr>
                <w:rFonts w:hint="eastAsia" w:asciiTheme="minorEastAsia" w:hAnsiTheme="minorEastAsia"/>
                <w:kern w:val="0"/>
                <w:szCs w:val="21"/>
              </w:rPr>
              <w:t>280.00/㎡</w:t>
            </w:r>
          </w:p>
        </w:tc>
      </w:tr>
      <w:tr w14:paraId="110F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587" w:type="dxa"/>
            <w:vMerge w:val="continue"/>
            <w:vAlign w:val="center"/>
          </w:tcPr>
          <w:p w14:paraId="695B2080">
            <w:pPr>
              <w:spacing w:line="480" w:lineRule="auto"/>
              <w:jc w:val="center"/>
              <w:rPr>
                <w:rFonts w:hint="eastAsia" w:asciiTheme="minorEastAsia" w:hAnsiTheme="minorEastAsia"/>
                <w:kern w:val="0"/>
                <w:szCs w:val="21"/>
              </w:rPr>
            </w:pPr>
          </w:p>
        </w:tc>
        <w:tc>
          <w:tcPr>
            <w:tcW w:w="1535" w:type="dxa"/>
            <w:vMerge w:val="continue"/>
            <w:vAlign w:val="center"/>
          </w:tcPr>
          <w:p w14:paraId="67FAB36D">
            <w:pPr>
              <w:spacing w:line="480" w:lineRule="auto"/>
              <w:rPr>
                <w:rFonts w:hint="eastAsia" w:asciiTheme="minorEastAsia" w:hAnsiTheme="minorEastAsia"/>
                <w:kern w:val="0"/>
                <w:szCs w:val="21"/>
              </w:rPr>
            </w:pPr>
          </w:p>
        </w:tc>
        <w:tc>
          <w:tcPr>
            <w:tcW w:w="2097" w:type="dxa"/>
            <w:vAlign w:val="center"/>
          </w:tcPr>
          <w:p w14:paraId="17C25024">
            <w:pPr>
              <w:spacing w:line="480" w:lineRule="auto"/>
              <w:rPr>
                <w:rFonts w:hint="eastAsia" w:asciiTheme="minorEastAsia" w:hAnsiTheme="minorEastAsia"/>
                <w:kern w:val="0"/>
                <w:szCs w:val="21"/>
              </w:rPr>
            </w:pPr>
            <w:r>
              <w:rPr>
                <w:rFonts w:asciiTheme="minorEastAsia" w:hAnsiTheme="minorEastAsia"/>
                <w:kern w:val="0"/>
                <w:szCs w:val="21"/>
              </w:rPr>
              <w:t>室外光地</w:t>
            </w:r>
          </w:p>
        </w:tc>
        <w:tc>
          <w:tcPr>
            <w:tcW w:w="2256" w:type="dxa"/>
            <w:vAlign w:val="center"/>
          </w:tcPr>
          <w:p w14:paraId="14892C01">
            <w:pPr>
              <w:spacing w:line="480" w:lineRule="auto"/>
              <w:rPr>
                <w:rFonts w:hint="eastAsia" w:asciiTheme="minorEastAsia" w:hAnsiTheme="minorEastAsia"/>
                <w:kern w:val="0"/>
                <w:szCs w:val="21"/>
              </w:rPr>
            </w:pPr>
            <w:r>
              <w:rPr>
                <w:rFonts w:hint="eastAsia" w:asciiTheme="minorEastAsia" w:hAnsiTheme="minorEastAsia"/>
                <w:kern w:val="0"/>
                <w:szCs w:val="21"/>
              </w:rPr>
              <w:t>150㎡以上起订</w:t>
            </w:r>
          </w:p>
        </w:tc>
        <w:tc>
          <w:tcPr>
            <w:tcW w:w="2705" w:type="dxa"/>
            <w:vAlign w:val="center"/>
          </w:tcPr>
          <w:p w14:paraId="6D69DB4E">
            <w:pPr>
              <w:spacing w:line="480" w:lineRule="auto"/>
              <w:jc w:val="center"/>
              <w:rPr>
                <w:rFonts w:hint="eastAsia" w:asciiTheme="minorEastAsia" w:hAnsiTheme="minorEastAsia"/>
                <w:kern w:val="0"/>
                <w:szCs w:val="21"/>
              </w:rPr>
            </w:pPr>
            <w:r>
              <w:rPr>
                <w:rFonts w:hint="eastAsia" w:asciiTheme="minorEastAsia" w:hAnsiTheme="minorEastAsia"/>
                <w:kern w:val="0"/>
                <w:szCs w:val="21"/>
              </w:rPr>
              <w:t>128.00</w:t>
            </w:r>
            <w:r>
              <w:rPr>
                <w:rFonts w:asciiTheme="minorEastAsia" w:hAnsiTheme="minorEastAsia"/>
                <w:kern w:val="0"/>
                <w:szCs w:val="21"/>
              </w:rPr>
              <w:t>/㎡</w:t>
            </w:r>
          </w:p>
        </w:tc>
      </w:tr>
      <w:tr w14:paraId="6529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87" w:type="dxa"/>
            <w:vAlign w:val="center"/>
          </w:tcPr>
          <w:p w14:paraId="114A5FC7">
            <w:pPr>
              <w:jc w:val="center"/>
              <w:rPr>
                <w:rFonts w:hint="eastAsia" w:asciiTheme="minorEastAsia" w:hAnsiTheme="minorEastAsia"/>
                <w:kern w:val="0"/>
                <w:szCs w:val="21"/>
              </w:rPr>
            </w:pPr>
            <w:r>
              <w:rPr>
                <w:rFonts w:hint="eastAsia" w:asciiTheme="minorEastAsia" w:hAnsiTheme="minorEastAsia"/>
                <w:kern w:val="0"/>
                <w:szCs w:val="21"/>
              </w:rPr>
              <w:t>3</w:t>
            </w:r>
          </w:p>
        </w:tc>
        <w:tc>
          <w:tcPr>
            <w:tcW w:w="1535" w:type="dxa"/>
            <w:vAlign w:val="center"/>
          </w:tcPr>
          <w:p w14:paraId="6D491F78">
            <w:pPr>
              <w:rPr>
                <w:rFonts w:hint="eastAsia" w:asciiTheme="minorEastAsia" w:hAnsiTheme="minorEastAsia"/>
                <w:kern w:val="0"/>
                <w:szCs w:val="21"/>
              </w:rPr>
            </w:pPr>
            <w:r>
              <w:rPr>
                <w:rFonts w:hint="eastAsia" w:asciiTheme="minorEastAsia" w:hAnsiTheme="minorEastAsia"/>
                <w:kern w:val="0"/>
                <w:szCs w:val="21"/>
              </w:rPr>
              <w:t>土耳其增值税</w:t>
            </w:r>
          </w:p>
        </w:tc>
        <w:tc>
          <w:tcPr>
            <w:tcW w:w="4353" w:type="dxa"/>
            <w:gridSpan w:val="2"/>
            <w:vAlign w:val="center"/>
          </w:tcPr>
          <w:p w14:paraId="2949380E">
            <w:pPr>
              <w:rPr>
                <w:rFonts w:hint="eastAsia" w:asciiTheme="minorEastAsia" w:hAnsiTheme="minorEastAsia"/>
                <w:kern w:val="0"/>
                <w:szCs w:val="21"/>
              </w:rPr>
            </w:pPr>
            <w:r>
              <w:rPr>
                <w:rFonts w:hint="eastAsia" w:asciiTheme="minorEastAsia" w:hAnsiTheme="minorEastAsia"/>
                <w:kern w:val="0"/>
                <w:szCs w:val="21"/>
              </w:rPr>
              <w:t>以上报价已含20%土耳其增值税</w:t>
            </w:r>
          </w:p>
        </w:tc>
        <w:tc>
          <w:tcPr>
            <w:tcW w:w="2705" w:type="dxa"/>
            <w:vAlign w:val="center"/>
          </w:tcPr>
          <w:p w14:paraId="78F8357E">
            <w:pPr>
              <w:jc w:val="center"/>
              <w:rPr>
                <w:rFonts w:hint="eastAsia" w:asciiTheme="minorEastAsia" w:hAnsiTheme="minorEastAsia"/>
                <w:kern w:val="0"/>
                <w:szCs w:val="21"/>
              </w:rPr>
            </w:pPr>
          </w:p>
        </w:tc>
      </w:tr>
      <w:tr w14:paraId="6970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87" w:type="dxa"/>
            <w:vAlign w:val="center"/>
          </w:tcPr>
          <w:p w14:paraId="68D78734">
            <w:pPr>
              <w:jc w:val="center"/>
              <w:rPr>
                <w:rFonts w:hint="eastAsia" w:asciiTheme="minorEastAsia" w:hAnsiTheme="minorEastAsia"/>
                <w:kern w:val="0"/>
                <w:szCs w:val="21"/>
              </w:rPr>
            </w:pPr>
            <w:r>
              <w:rPr>
                <w:rFonts w:hint="eastAsia" w:asciiTheme="minorEastAsia" w:hAnsiTheme="minorEastAsia"/>
                <w:kern w:val="0"/>
                <w:szCs w:val="21"/>
              </w:rPr>
              <w:t>4</w:t>
            </w:r>
          </w:p>
        </w:tc>
        <w:tc>
          <w:tcPr>
            <w:tcW w:w="1535" w:type="dxa"/>
            <w:vAlign w:val="center"/>
          </w:tcPr>
          <w:p w14:paraId="2F6AD0D9">
            <w:pPr>
              <w:rPr>
                <w:rFonts w:hint="eastAsia" w:asciiTheme="minorEastAsia" w:hAnsiTheme="minorEastAsia"/>
                <w:kern w:val="0"/>
                <w:szCs w:val="21"/>
              </w:rPr>
            </w:pPr>
            <w:r>
              <w:rPr>
                <w:rFonts w:hint="eastAsia" w:asciiTheme="minorEastAsia" w:hAnsiTheme="minorEastAsia"/>
                <w:kern w:val="0"/>
                <w:szCs w:val="21"/>
              </w:rPr>
              <w:t>随团参展</w:t>
            </w:r>
            <w:r>
              <w:rPr>
                <w:rFonts w:asciiTheme="minorEastAsia" w:hAnsiTheme="minorEastAsia"/>
                <w:kern w:val="0"/>
                <w:szCs w:val="21"/>
              </w:rPr>
              <w:t>费用</w:t>
            </w:r>
          </w:p>
        </w:tc>
        <w:tc>
          <w:tcPr>
            <w:tcW w:w="4353" w:type="dxa"/>
            <w:gridSpan w:val="2"/>
            <w:vAlign w:val="center"/>
          </w:tcPr>
          <w:p w14:paraId="2FDAF172">
            <w:pPr>
              <w:ind w:left="79" w:right="-5"/>
              <w:rPr>
                <w:rFonts w:hint="eastAsia" w:ascii="宋体" w:hAnsi="宋体" w:eastAsia="宋体" w:cs="宋体"/>
                <w:spacing w:val="3"/>
                <w:kern w:val="0"/>
                <w:sz w:val="20"/>
                <w:szCs w:val="20"/>
              </w:rPr>
            </w:pPr>
            <w:r>
              <w:rPr>
                <w:rFonts w:hint="eastAsia" w:ascii="宋体" w:hAnsi="宋体" w:eastAsia="宋体" w:cs="宋体"/>
                <w:spacing w:val="3"/>
                <w:kern w:val="0"/>
                <w:sz w:val="20"/>
                <w:szCs w:val="20"/>
              </w:rPr>
              <w:t>全程随团</w:t>
            </w:r>
            <w:r>
              <w:rPr>
                <w:rFonts w:ascii="宋体" w:hAnsi="宋体" w:eastAsia="宋体" w:cs="宋体"/>
                <w:spacing w:val="3"/>
                <w:kern w:val="0"/>
                <w:sz w:val="20"/>
                <w:szCs w:val="20"/>
              </w:rPr>
              <w:t>含往返机票</w:t>
            </w:r>
            <w:r>
              <w:rPr>
                <w:rFonts w:hint="eastAsia" w:ascii="宋体" w:hAnsi="宋体" w:eastAsia="宋体" w:cs="宋体"/>
                <w:spacing w:val="3"/>
                <w:kern w:val="0"/>
                <w:sz w:val="20"/>
                <w:szCs w:val="20"/>
              </w:rPr>
              <w:t>、</w:t>
            </w:r>
            <w:r>
              <w:rPr>
                <w:rFonts w:ascii="宋体" w:hAnsi="宋体" w:eastAsia="宋体" w:cs="宋体"/>
                <w:spacing w:val="3"/>
                <w:kern w:val="0"/>
                <w:sz w:val="20"/>
                <w:szCs w:val="20"/>
              </w:rPr>
              <w:t>境外</w:t>
            </w:r>
            <w:r>
              <w:rPr>
                <w:rFonts w:hint="eastAsia" w:ascii="宋体" w:hAnsi="宋体" w:eastAsia="宋体" w:cs="宋体"/>
                <w:spacing w:val="3"/>
                <w:kern w:val="0"/>
                <w:sz w:val="20"/>
                <w:szCs w:val="20"/>
              </w:rPr>
              <w:t>6</w:t>
            </w:r>
            <w:r>
              <w:rPr>
                <w:rFonts w:ascii="宋体" w:hAnsi="宋体" w:eastAsia="宋体" w:cs="宋体"/>
                <w:spacing w:val="3"/>
                <w:kern w:val="0"/>
                <w:sz w:val="20"/>
                <w:szCs w:val="20"/>
              </w:rPr>
              <w:t>天</w:t>
            </w:r>
            <w:r>
              <w:rPr>
                <w:rFonts w:hint="eastAsia" w:ascii="宋体" w:hAnsi="宋体" w:eastAsia="宋体" w:cs="宋体"/>
                <w:spacing w:val="3"/>
                <w:kern w:val="0"/>
                <w:sz w:val="20"/>
                <w:szCs w:val="20"/>
              </w:rPr>
              <w:t>5</w:t>
            </w:r>
            <w:r>
              <w:rPr>
                <w:rFonts w:ascii="宋体" w:hAnsi="宋体" w:eastAsia="宋体" w:cs="宋体"/>
                <w:spacing w:val="3"/>
                <w:kern w:val="0"/>
                <w:sz w:val="20"/>
                <w:szCs w:val="20"/>
              </w:rPr>
              <w:t>晚</w:t>
            </w:r>
            <w:r>
              <w:rPr>
                <w:rFonts w:hint="eastAsia" w:ascii="宋体" w:hAnsi="宋体" w:eastAsia="宋体" w:cs="宋体"/>
                <w:spacing w:val="3"/>
                <w:kern w:val="0"/>
                <w:sz w:val="20"/>
                <w:szCs w:val="20"/>
              </w:rPr>
              <w:t>住宿、</w:t>
            </w:r>
            <w:r>
              <w:rPr>
                <w:rFonts w:ascii="宋体" w:hAnsi="宋体" w:eastAsia="宋体" w:cs="宋体"/>
                <w:spacing w:val="3"/>
                <w:kern w:val="0"/>
                <w:sz w:val="20"/>
                <w:szCs w:val="20"/>
              </w:rPr>
              <w:t>保险、餐饮</w:t>
            </w:r>
            <w:r>
              <w:rPr>
                <w:rFonts w:hint="eastAsia" w:ascii="宋体" w:hAnsi="宋体" w:eastAsia="宋体" w:cs="宋体"/>
                <w:spacing w:val="3"/>
                <w:kern w:val="0"/>
                <w:sz w:val="20"/>
                <w:szCs w:val="20"/>
              </w:rPr>
              <w:t>和</w:t>
            </w:r>
            <w:r>
              <w:rPr>
                <w:rFonts w:ascii="宋体" w:hAnsi="宋体" w:eastAsia="宋体" w:cs="宋体"/>
                <w:spacing w:val="3"/>
                <w:kern w:val="0"/>
                <w:sz w:val="20"/>
                <w:szCs w:val="20"/>
              </w:rPr>
              <w:t>交通。（具体行程及最终价格另文通知）</w:t>
            </w:r>
          </w:p>
        </w:tc>
        <w:tc>
          <w:tcPr>
            <w:tcW w:w="2705" w:type="dxa"/>
            <w:vAlign w:val="center"/>
          </w:tcPr>
          <w:p w14:paraId="7D6D695E">
            <w:pPr>
              <w:jc w:val="center"/>
              <w:rPr>
                <w:rFonts w:hint="eastAsia" w:asciiTheme="minorEastAsia" w:hAnsiTheme="minorEastAsia"/>
                <w:kern w:val="0"/>
                <w:szCs w:val="21"/>
              </w:rPr>
            </w:pPr>
            <w:r>
              <w:rPr>
                <w:rFonts w:hint="eastAsia" w:asciiTheme="minorEastAsia" w:hAnsiTheme="minorEastAsia"/>
                <w:kern w:val="0"/>
                <w:szCs w:val="21"/>
              </w:rPr>
              <w:t>21800元人民币/人</w:t>
            </w:r>
          </w:p>
        </w:tc>
      </w:tr>
      <w:tr w14:paraId="1B2A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8" w:hRule="exact"/>
        </w:trPr>
        <w:tc>
          <w:tcPr>
            <w:tcW w:w="9180" w:type="dxa"/>
            <w:gridSpan w:val="5"/>
          </w:tcPr>
          <w:p w14:paraId="5D721125">
            <w:pPr>
              <w:spacing w:line="320" w:lineRule="exact"/>
              <w:rPr>
                <w:rFonts w:hint="eastAsia" w:ascii="仿宋" w:hAnsi="仿宋" w:eastAsia="仿宋" w:cs="Arial"/>
                <w:b/>
                <w:bCs/>
                <w:sz w:val="24"/>
                <w:szCs w:val="24"/>
              </w:rPr>
            </w:pPr>
            <w:r>
              <w:rPr>
                <w:rFonts w:hint="eastAsia" w:ascii="仿宋" w:hAnsi="仿宋" w:eastAsia="仿宋" w:cs="Arial"/>
                <w:b/>
                <w:bCs/>
                <w:sz w:val="24"/>
                <w:szCs w:val="24"/>
              </w:rPr>
              <w:t>备注：</w:t>
            </w:r>
          </w:p>
          <w:p w14:paraId="7C08A5FC">
            <w:pPr>
              <w:pStyle w:val="12"/>
              <w:tabs>
                <w:tab w:val="left" w:pos="6715"/>
              </w:tabs>
              <w:spacing w:line="400" w:lineRule="exact"/>
              <w:ind w:firstLine="0" w:firstLineChars="0"/>
              <w:rPr>
                <w:rFonts w:hint="eastAsia" w:ascii="仿宋" w:hAnsi="仿宋" w:eastAsia="仿宋" w:cs="Arial"/>
                <w:sz w:val="24"/>
              </w:rPr>
            </w:pPr>
            <w:r>
              <w:rPr>
                <w:rFonts w:hint="eastAsia" w:ascii="仿宋" w:hAnsi="仿宋" w:eastAsia="仿宋" w:cs="Arial"/>
                <w:sz w:val="24"/>
              </w:rPr>
              <w:t>1、根据当前汇率展位费暂按</w:t>
            </w:r>
            <w:r>
              <w:rPr>
                <w:rFonts w:ascii="仿宋" w:hAnsi="仿宋" w:eastAsia="仿宋" w:cs="Arial"/>
                <w:sz w:val="24"/>
              </w:rPr>
              <w:t>1欧元=7.8人民币</w:t>
            </w:r>
            <w:r>
              <w:rPr>
                <w:rFonts w:hint="eastAsia" w:ascii="仿宋" w:hAnsi="仿宋" w:eastAsia="仿宋" w:cs="Arial"/>
                <w:sz w:val="24"/>
              </w:rPr>
              <w:t>收取，如汇率发生较大波动，组展单位有权利相应调整收取汇率。</w:t>
            </w:r>
          </w:p>
          <w:p w14:paraId="629D58B9">
            <w:pPr>
              <w:pStyle w:val="12"/>
              <w:spacing w:line="400" w:lineRule="exact"/>
              <w:ind w:firstLine="0" w:firstLineChars="0"/>
              <w:rPr>
                <w:rFonts w:hint="eastAsia" w:ascii="仿宋" w:hAnsi="仿宋" w:eastAsia="仿宋" w:cs="Arial"/>
                <w:sz w:val="24"/>
              </w:rPr>
            </w:pPr>
            <w:r>
              <w:rPr>
                <w:rFonts w:hint="eastAsia" w:ascii="仿宋" w:hAnsi="仿宋" w:eastAsia="仿宋" w:cs="Arial"/>
                <w:sz w:val="24"/>
              </w:rPr>
              <w:t>2、9平米标准展位费含搭建费和标准展具，包括地毯、3个射灯、一个咨询台、一桌三椅，一个接线板和一个垃圾桶，以及楣板字。</w:t>
            </w:r>
          </w:p>
          <w:p w14:paraId="0449B827">
            <w:pPr>
              <w:pStyle w:val="12"/>
              <w:spacing w:line="400" w:lineRule="exact"/>
              <w:ind w:firstLine="0" w:firstLineChars="0"/>
              <w:rPr>
                <w:rFonts w:hint="eastAsia" w:ascii="仿宋" w:hAnsi="仿宋" w:eastAsia="仿宋" w:cs="Arial"/>
                <w:sz w:val="24"/>
              </w:rPr>
            </w:pPr>
            <w:r>
              <w:rPr>
                <w:rFonts w:hint="eastAsia" w:ascii="仿宋" w:hAnsi="仿宋" w:eastAsia="仿宋" w:cs="Arial"/>
                <w:sz w:val="24"/>
              </w:rPr>
              <w:t>3、展位搭建、购水、购电、展具租赁和展品运输等有关事项请参见展商手册和有关后续通知。</w:t>
            </w:r>
          </w:p>
        </w:tc>
      </w:tr>
    </w:tbl>
    <w:p w14:paraId="08CE9B99">
      <w:pPr>
        <w:spacing w:line="360" w:lineRule="auto"/>
        <w:rPr>
          <w:rFonts w:ascii="Arial" w:hAnsi="Arial" w:cs="Arial"/>
          <w:szCs w:val="21"/>
        </w:rPr>
      </w:pPr>
    </w:p>
    <w:sectPr>
      <w:pgSz w:w="11906" w:h="16838"/>
      <w:pgMar w:top="1276" w:right="1274"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DLF-1-111-2035507115">
    <w:altName w:val="Times New Roman"/>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6947B4"/>
    <w:multiLevelType w:val="multilevel"/>
    <w:tmpl w:val="266947B4"/>
    <w:lvl w:ilvl="0" w:tentative="0">
      <w:start w:val="1"/>
      <w:numFmt w:val="decimal"/>
      <w:lvlText w:val="%1."/>
      <w:lvlJc w:val="left"/>
      <w:pPr>
        <w:ind w:left="420" w:hanging="420"/>
      </w:pPr>
      <w:rPr>
        <w:sz w:val="18"/>
        <w:szCs w:val="1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4ZjBlODVkZWE2NWRjM2M2Zjc5MDc4NzZiNjZlMWUifQ=="/>
  </w:docVars>
  <w:rsids>
    <w:rsidRoot w:val="009B5A50"/>
    <w:rsid w:val="000001D5"/>
    <w:rsid w:val="00001461"/>
    <w:rsid w:val="000032F3"/>
    <w:rsid w:val="00004AD8"/>
    <w:rsid w:val="000064B6"/>
    <w:rsid w:val="00010641"/>
    <w:rsid w:val="00011564"/>
    <w:rsid w:val="00011A75"/>
    <w:rsid w:val="00011A7F"/>
    <w:rsid w:val="000123CB"/>
    <w:rsid w:val="00013133"/>
    <w:rsid w:val="00014DB4"/>
    <w:rsid w:val="00017FB8"/>
    <w:rsid w:val="0002362F"/>
    <w:rsid w:val="00023AD2"/>
    <w:rsid w:val="00024FDD"/>
    <w:rsid w:val="0002676A"/>
    <w:rsid w:val="00030281"/>
    <w:rsid w:val="00031C88"/>
    <w:rsid w:val="00034DD8"/>
    <w:rsid w:val="00035F83"/>
    <w:rsid w:val="00040223"/>
    <w:rsid w:val="00040714"/>
    <w:rsid w:val="000417C4"/>
    <w:rsid w:val="0004200F"/>
    <w:rsid w:val="0004233E"/>
    <w:rsid w:val="000427C3"/>
    <w:rsid w:val="00043566"/>
    <w:rsid w:val="000436E0"/>
    <w:rsid w:val="00044E61"/>
    <w:rsid w:val="00045B98"/>
    <w:rsid w:val="000472C7"/>
    <w:rsid w:val="00047670"/>
    <w:rsid w:val="000502C4"/>
    <w:rsid w:val="000505D3"/>
    <w:rsid w:val="000548D3"/>
    <w:rsid w:val="00060A69"/>
    <w:rsid w:val="00062EC2"/>
    <w:rsid w:val="00063530"/>
    <w:rsid w:val="000636A1"/>
    <w:rsid w:val="00066159"/>
    <w:rsid w:val="00067EF3"/>
    <w:rsid w:val="00070232"/>
    <w:rsid w:val="00070976"/>
    <w:rsid w:val="000709DF"/>
    <w:rsid w:val="0007151A"/>
    <w:rsid w:val="00072260"/>
    <w:rsid w:val="00073690"/>
    <w:rsid w:val="00075DF5"/>
    <w:rsid w:val="000807D6"/>
    <w:rsid w:val="00081E5B"/>
    <w:rsid w:val="000930DB"/>
    <w:rsid w:val="000948E4"/>
    <w:rsid w:val="00095F50"/>
    <w:rsid w:val="0009752A"/>
    <w:rsid w:val="000A0509"/>
    <w:rsid w:val="000A330A"/>
    <w:rsid w:val="000A3DF1"/>
    <w:rsid w:val="000A4324"/>
    <w:rsid w:val="000B2F2A"/>
    <w:rsid w:val="000B3F64"/>
    <w:rsid w:val="000B52C0"/>
    <w:rsid w:val="000B76AD"/>
    <w:rsid w:val="000C16EB"/>
    <w:rsid w:val="000C4AB6"/>
    <w:rsid w:val="000C625A"/>
    <w:rsid w:val="000C67A1"/>
    <w:rsid w:val="000C71B1"/>
    <w:rsid w:val="000C7D6A"/>
    <w:rsid w:val="000D14F5"/>
    <w:rsid w:val="000D4CA1"/>
    <w:rsid w:val="000D5027"/>
    <w:rsid w:val="000D50CB"/>
    <w:rsid w:val="000D5D01"/>
    <w:rsid w:val="000D7DCA"/>
    <w:rsid w:val="000E0693"/>
    <w:rsid w:val="000E0A5E"/>
    <w:rsid w:val="000E0CE9"/>
    <w:rsid w:val="000E37B4"/>
    <w:rsid w:val="000E4316"/>
    <w:rsid w:val="000E4FCD"/>
    <w:rsid w:val="000E7C78"/>
    <w:rsid w:val="000F1FB8"/>
    <w:rsid w:val="000F3ADA"/>
    <w:rsid w:val="000F3BD7"/>
    <w:rsid w:val="000F3BDE"/>
    <w:rsid w:val="000F3C11"/>
    <w:rsid w:val="000F3D5C"/>
    <w:rsid w:val="000F4147"/>
    <w:rsid w:val="000F658F"/>
    <w:rsid w:val="000F6BAD"/>
    <w:rsid w:val="000F6BFE"/>
    <w:rsid w:val="000F7D46"/>
    <w:rsid w:val="001014B2"/>
    <w:rsid w:val="00101E9A"/>
    <w:rsid w:val="00102509"/>
    <w:rsid w:val="00103D19"/>
    <w:rsid w:val="00105DFC"/>
    <w:rsid w:val="0010697E"/>
    <w:rsid w:val="00106DAD"/>
    <w:rsid w:val="00106FB2"/>
    <w:rsid w:val="001076BB"/>
    <w:rsid w:val="00107D1C"/>
    <w:rsid w:val="001103FF"/>
    <w:rsid w:val="00113B7E"/>
    <w:rsid w:val="001161E9"/>
    <w:rsid w:val="00117C92"/>
    <w:rsid w:val="00122683"/>
    <w:rsid w:val="00123087"/>
    <w:rsid w:val="00123843"/>
    <w:rsid w:val="001258C4"/>
    <w:rsid w:val="00125C29"/>
    <w:rsid w:val="001269BB"/>
    <w:rsid w:val="0013008E"/>
    <w:rsid w:val="001305D2"/>
    <w:rsid w:val="00130D00"/>
    <w:rsid w:val="00131358"/>
    <w:rsid w:val="00131600"/>
    <w:rsid w:val="00131912"/>
    <w:rsid w:val="0013212D"/>
    <w:rsid w:val="00132A8A"/>
    <w:rsid w:val="00133565"/>
    <w:rsid w:val="00134EB4"/>
    <w:rsid w:val="00136078"/>
    <w:rsid w:val="00136F1C"/>
    <w:rsid w:val="00137D97"/>
    <w:rsid w:val="001402F1"/>
    <w:rsid w:val="001456B7"/>
    <w:rsid w:val="001472FD"/>
    <w:rsid w:val="0015031F"/>
    <w:rsid w:val="001512F9"/>
    <w:rsid w:val="00153698"/>
    <w:rsid w:val="001538D9"/>
    <w:rsid w:val="00153BE5"/>
    <w:rsid w:val="00154E11"/>
    <w:rsid w:val="001559A5"/>
    <w:rsid w:val="0015640C"/>
    <w:rsid w:val="00160414"/>
    <w:rsid w:val="00160F53"/>
    <w:rsid w:val="00162CAA"/>
    <w:rsid w:val="00162E83"/>
    <w:rsid w:val="00164A7E"/>
    <w:rsid w:val="0016692F"/>
    <w:rsid w:val="00167A89"/>
    <w:rsid w:val="001726EC"/>
    <w:rsid w:val="00177573"/>
    <w:rsid w:val="00177B5E"/>
    <w:rsid w:val="00177BF8"/>
    <w:rsid w:val="00180E78"/>
    <w:rsid w:val="00181003"/>
    <w:rsid w:val="00181B03"/>
    <w:rsid w:val="00184B59"/>
    <w:rsid w:val="00184E52"/>
    <w:rsid w:val="00186ABB"/>
    <w:rsid w:val="00186BEB"/>
    <w:rsid w:val="00191F20"/>
    <w:rsid w:val="00192B5A"/>
    <w:rsid w:val="00193140"/>
    <w:rsid w:val="00193949"/>
    <w:rsid w:val="001965CE"/>
    <w:rsid w:val="001A0D00"/>
    <w:rsid w:val="001A0D2F"/>
    <w:rsid w:val="001A0FA2"/>
    <w:rsid w:val="001A137D"/>
    <w:rsid w:val="001A1704"/>
    <w:rsid w:val="001A3503"/>
    <w:rsid w:val="001A3649"/>
    <w:rsid w:val="001A433F"/>
    <w:rsid w:val="001A493C"/>
    <w:rsid w:val="001A4A74"/>
    <w:rsid w:val="001A525D"/>
    <w:rsid w:val="001A5C59"/>
    <w:rsid w:val="001A6E6B"/>
    <w:rsid w:val="001B058D"/>
    <w:rsid w:val="001B1DD9"/>
    <w:rsid w:val="001B32C7"/>
    <w:rsid w:val="001B4EED"/>
    <w:rsid w:val="001B6CBB"/>
    <w:rsid w:val="001B77F8"/>
    <w:rsid w:val="001C040A"/>
    <w:rsid w:val="001C05FF"/>
    <w:rsid w:val="001C147C"/>
    <w:rsid w:val="001C2A96"/>
    <w:rsid w:val="001C50F2"/>
    <w:rsid w:val="001C539A"/>
    <w:rsid w:val="001C5B08"/>
    <w:rsid w:val="001C6008"/>
    <w:rsid w:val="001C7323"/>
    <w:rsid w:val="001C7669"/>
    <w:rsid w:val="001D0284"/>
    <w:rsid w:val="001D1AE6"/>
    <w:rsid w:val="001D20AD"/>
    <w:rsid w:val="001D287A"/>
    <w:rsid w:val="001D2B27"/>
    <w:rsid w:val="001D3F49"/>
    <w:rsid w:val="001D5841"/>
    <w:rsid w:val="001D6A55"/>
    <w:rsid w:val="001E0731"/>
    <w:rsid w:val="001E0A3A"/>
    <w:rsid w:val="001E312B"/>
    <w:rsid w:val="001E68CD"/>
    <w:rsid w:val="001E69C2"/>
    <w:rsid w:val="001E6C40"/>
    <w:rsid w:val="001E7009"/>
    <w:rsid w:val="001E7030"/>
    <w:rsid w:val="001E77BE"/>
    <w:rsid w:val="001F1877"/>
    <w:rsid w:val="001F21D4"/>
    <w:rsid w:val="001F2B1C"/>
    <w:rsid w:val="001F361B"/>
    <w:rsid w:val="001F37EB"/>
    <w:rsid w:val="001F5204"/>
    <w:rsid w:val="001F5FA1"/>
    <w:rsid w:val="0020106A"/>
    <w:rsid w:val="00201198"/>
    <w:rsid w:val="00204608"/>
    <w:rsid w:val="00204BB1"/>
    <w:rsid w:val="00205380"/>
    <w:rsid w:val="00206C29"/>
    <w:rsid w:val="0020721C"/>
    <w:rsid w:val="00207CDD"/>
    <w:rsid w:val="0021044B"/>
    <w:rsid w:val="00210757"/>
    <w:rsid w:val="00211B44"/>
    <w:rsid w:val="0021338D"/>
    <w:rsid w:val="002152DC"/>
    <w:rsid w:val="002168F6"/>
    <w:rsid w:val="0021695B"/>
    <w:rsid w:val="0022057F"/>
    <w:rsid w:val="00222CD1"/>
    <w:rsid w:val="00223826"/>
    <w:rsid w:val="00223CE0"/>
    <w:rsid w:val="00226643"/>
    <w:rsid w:val="002278D0"/>
    <w:rsid w:val="00230358"/>
    <w:rsid w:val="00232004"/>
    <w:rsid w:val="00236DC3"/>
    <w:rsid w:val="0024120C"/>
    <w:rsid w:val="00243EB5"/>
    <w:rsid w:val="002448A2"/>
    <w:rsid w:val="00245142"/>
    <w:rsid w:val="00245E3F"/>
    <w:rsid w:val="0024620B"/>
    <w:rsid w:val="00246865"/>
    <w:rsid w:val="00250333"/>
    <w:rsid w:val="0025247B"/>
    <w:rsid w:val="0025339F"/>
    <w:rsid w:val="00256BAD"/>
    <w:rsid w:val="002575D6"/>
    <w:rsid w:val="00261236"/>
    <w:rsid w:val="00261CF0"/>
    <w:rsid w:val="00262F6B"/>
    <w:rsid w:val="0026312B"/>
    <w:rsid w:val="0026351B"/>
    <w:rsid w:val="002635AA"/>
    <w:rsid w:val="0026390A"/>
    <w:rsid w:val="002645E9"/>
    <w:rsid w:val="002659D1"/>
    <w:rsid w:val="0027223C"/>
    <w:rsid w:val="00272B4E"/>
    <w:rsid w:val="002735A4"/>
    <w:rsid w:val="00277259"/>
    <w:rsid w:val="002773CE"/>
    <w:rsid w:val="002812D1"/>
    <w:rsid w:val="00281A50"/>
    <w:rsid w:val="00281D52"/>
    <w:rsid w:val="00281D64"/>
    <w:rsid w:val="002820CA"/>
    <w:rsid w:val="00282BBA"/>
    <w:rsid w:val="00284BBF"/>
    <w:rsid w:val="00287B56"/>
    <w:rsid w:val="002933EC"/>
    <w:rsid w:val="00293414"/>
    <w:rsid w:val="00293FB9"/>
    <w:rsid w:val="00295C06"/>
    <w:rsid w:val="00297273"/>
    <w:rsid w:val="00297F67"/>
    <w:rsid w:val="002A1D32"/>
    <w:rsid w:val="002A3D62"/>
    <w:rsid w:val="002A6171"/>
    <w:rsid w:val="002A788E"/>
    <w:rsid w:val="002A7BE6"/>
    <w:rsid w:val="002B3615"/>
    <w:rsid w:val="002B3E60"/>
    <w:rsid w:val="002B4899"/>
    <w:rsid w:val="002B5FF5"/>
    <w:rsid w:val="002B67E8"/>
    <w:rsid w:val="002B694F"/>
    <w:rsid w:val="002B744B"/>
    <w:rsid w:val="002C13F3"/>
    <w:rsid w:val="002C364F"/>
    <w:rsid w:val="002C51B8"/>
    <w:rsid w:val="002C58AA"/>
    <w:rsid w:val="002D34A7"/>
    <w:rsid w:val="002D6972"/>
    <w:rsid w:val="002D7080"/>
    <w:rsid w:val="002D70BD"/>
    <w:rsid w:val="002E4D1D"/>
    <w:rsid w:val="002E6840"/>
    <w:rsid w:val="002E799F"/>
    <w:rsid w:val="002F179C"/>
    <w:rsid w:val="002F3BF2"/>
    <w:rsid w:val="002F4C19"/>
    <w:rsid w:val="002F720D"/>
    <w:rsid w:val="00301DD0"/>
    <w:rsid w:val="00303DF6"/>
    <w:rsid w:val="00306942"/>
    <w:rsid w:val="00307903"/>
    <w:rsid w:val="00311E1B"/>
    <w:rsid w:val="00313E07"/>
    <w:rsid w:val="00314645"/>
    <w:rsid w:val="00314ABF"/>
    <w:rsid w:val="00320A3E"/>
    <w:rsid w:val="00320A7A"/>
    <w:rsid w:val="00321354"/>
    <w:rsid w:val="00321D99"/>
    <w:rsid w:val="00324529"/>
    <w:rsid w:val="00325CE3"/>
    <w:rsid w:val="003261F7"/>
    <w:rsid w:val="00332A7B"/>
    <w:rsid w:val="0033388C"/>
    <w:rsid w:val="00333D4A"/>
    <w:rsid w:val="00334151"/>
    <w:rsid w:val="00334861"/>
    <w:rsid w:val="003369EE"/>
    <w:rsid w:val="00340A19"/>
    <w:rsid w:val="00340B0D"/>
    <w:rsid w:val="003416FF"/>
    <w:rsid w:val="00342D81"/>
    <w:rsid w:val="00343551"/>
    <w:rsid w:val="00345DE7"/>
    <w:rsid w:val="00350279"/>
    <w:rsid w:val="003502B9"/>
    <w:rsid w:val="00351789"/>
    <w:rsid w:val="003534B7"/>
    <w:rsid w:val="003543BC"/>
    <w:rsid w:val="00355082"/>
    <w:rsid w:val="00355B6C"/>
    <w:rsid w:val="003561E5"/>
    <w:rsid w:val="003567C1"/>
    <w:rsid w:val="00360279"/>
    <w:rsid w:val="00360B15"/>
    <w:rsid w:val="00360C2C"/>
    <w:rsid w:val="00360FCB"/>
    <w:rsid w:val="0036430C"/>
    <w:rsid w:val="00364E23"/>
    <w:rsid w:val="003700C6"/>
    <w:rsid w:val="003716EF"/>
    <w:rsid w:val="003749C1"/>
    <w:rsid w:val="00375831"/>
    <w:rsid w:val="00375D56"/>
    <w:rsid w:val="0037675A"/>
    <w:rsid w:val="003800AF"/>
    <w:rsid w:val="003866E9"/>
    <w:rsid w:val="00387E00"/>
    <w:rsid w:val="003920A3"/>
    <w:rsid w:val="00395B40"/>
    <w:rsid w:val="003A43F9"/>
    <w:rsid w:val="003A5B17"/>
    <w:rsid w:val="003A5FFC"/>
    <w:rsid w:val="003A6538"/>
    <w:rsid w:val="003A693A"/>
    <w:rsid w:val="003A6996"/>
    <w:rsid w:val="003A6BA5"/>
    <w:rsid w:val="003B34E2"/>
    <w:rsid w:val="003B650B"/>
    <w:rsid w:val="003C0782"/>
    <w:rsid w:val="003C17A8"/>
    <w:rsid w:val="003C2430"/>
    <w:rsid w:val="003C32A7"/>
    <w:rsid w:val="003C3F96"/>
    <w:rsid w:val="003C42B2"/>
    <w:rsid w:val="003C4BD3"/>
    <w:rsid w:val="003C4E7C"/>
    <w:rsid w:val="003D1ACE"/>
    <w:rsid w:val="003D1F34"/>
    <w:rsid w:val="003D2723"/>
    <w:rsid w:val="003D340A"/>
    <w:rsid w:val="003D49D8"/>
    <w:rsid w:val="003D6CC0"/>
    <w:rsid w:val="003D7A5B"/>
    <w:rsid w:val="003E0F95"/>
    <w:rsid w:val="003E2C00"/>
    <w:rsid w:val="003E72B7"/>
    <w:rsid w:val="003E769B"/>
    <w:rsid w:val="003F2702"/>
    <w:rsid w:val="003F30B6"/>
    <w:rsid w:val="003F49D7"/>
    <w:rsid w:val="003F4C2C"/>
    <w:rsid w:val="003F547E"/>
    <w:rsid w:val="003F5612"/>
    <w:rsid w:val="00401ECD"/>
    <w:rsid w:val="00402EDD"/>
    <w:rsid w:val="004049F9"/>
    <w:rsid w:val="00405049"/>
    <w:rsid w:val="00406391"/>
    <w:rsid w:val="00407C68"/>
    <w:rsid w:val="00410540"/>
    <w:rsid w:val="0041224E"/>
    <w:rsid w:val="00413EFA"/>
    <w:rsid w:val="0041441A"/>
    <w:rsid w:val="00415DA8"/>
    <w:rsid w:val="004179FA"/>
    <w:rsid w:val="00417CF1"/>
    <w:rsid w:val="004201C0"/>
    <w:rsid w:val="00420C5C"/>
    <w:rsid w:val="0042156C"/>
    <w:rsid w:val="00421E14"/>
    <w:rsid w:val="0042298E"/>
    <w:rsid w:val="00426F11"/>
    <w:rsid w:val="00430EE0"/>
    <w:rsid w:val="004328B3"/>
    <w:rsid w:val="00432CA4"/>
    <w:rsid w:val="00432FAA"/>
    <w:rsid w:val="004348E7"/>
    <w:rsid w:val="0043677A"/>
    <w:rsid w:val="00436921"/>
    <w:rsid w:val="004378F0"/>
    <w:rsid w:val="0044014A"/>
    <w:rsid w:val="004416D5"/>
    <w:rsid w:val="00441D73"/>
    <w:rsid w:val="00441DC4"/>
    <w:rsid w:val="00441F92"/>
    <w:rsid w:val="004422AF"/>
    <w:rsid w:val="004456C3"/>
    <w:rsid w:val="00446257"/>
    <w:rsid w:val="00446693"/>
    <w:rsid w:val="00447685"/>
    <w:rsid w:val="0045062F"/>
    <w:rsid w:val="00452ABB"/>
    <w:rsid w:val="00453A5D"/>
    <w:rsid w:val="00454A2B"/>
    <w:rsid w:val="00454B7C"/>
    <w:rsid w:val="0045741B"/>
    <w:rsid w:val="004600E7"/>
    <w:rsid w:val="00460FCA"/>
    <w:rsid w:val="00462748"/>
    <w:rsid w:val="00463177"/>
    <w:rsid w:val="004666D3"/>
    <w:rsid w:val="00467510"/>
    <w:rsid w:val="00467828"/>
    <w:rsid w:val="004679AB"/>
    <w:rsid w:val="00470231"/>
    <w:rsid w:val="00470E05"/>
    <w:rsid w:val="00471E94"/>
    <w:rsid w:val="004731CD"/>
    <w:rsid w:val="004732B5"/>
    <w:rsid w:val="00473F80"/>
    <w:rsid w:val="0047557F"/>
    <w:rsid w:val="004758C8"/>
    <w:rsid w:val="00476482"/>
    <w:rsid w:val="00476A1F"/>
    <w:rsid w:val="00476E09"/>
    <w:rsid w:val="00477364"/>
    <w:rsid w:val="00477970"/>
    <w:rsid w:val="00480560"/>
    <w:rsid w:val="00480C2D"/>
    <w:rsid w:val="00480C31"/>
    <w:rsid w:val="00481AB0"/>
    <w:rsid w:val="00481AB6"/>
    <w:rsid w:val="004833E7"/>
    <w:rsid w:val="0048381E"/>
    <w:rsid w:val="0048480A"/>
    <w:rsid w:val="00484C41"/>
    <w:rsid w:val="00485914"/>
    <w:rsid w:val="00487E72"/>
    <w:rsid w:val="00490C7C"/>
    <w:rsid w:val="004912B5"/>
    <w:rsid w:val="00491AB2"/>
    <w:rsid w:val="00491D50"/>
    <w:rsid w:val="004929B6"/>
    <w:rsid w:val="00492C11"/>
    <w:rsid w:val="004935E2"/>
    <w:rsid w:val="00497BFB"/>
    <w:rsid w:val="004A16C7"/>
    <w:rsid w:val="004A1815"/>
    <w:rsid w:val="004A1A26"/>
    <w:rsid w:val="004A4628"/>
    <w:rsid w:val="004A64F0"/>
    <w:rsid w:val="004A688D"/>
    <w:rsid w:val="004A6CAF"/>
    <w:rsid w:val="004B0886"/>
    <w:rsid w:val="004B1A0A"/>
    <w:rsid w:val="004B246C"/>
    <w:rsid w:val="004B3168"/>
    <w:rsid w:val="004B317C"/>
    <w:rsid w:val="004B50A5"/>
    <w:rsid w:val="004B6CE3"/>
    <w:rsid w:val="004B72D3"/>
    <w:rsid w:val="004C167C"/>
    <w:rsid w:val="004C1DAE"/>
    <w:rsid w:val="004C25BB"/>
    <w:rsid w:val="004C3A8A"/>
    <w:rsid w:val="004C48A7"/>
    <w:rsid w:val="004C5398"/>
    <w:rsid w:val="004C5AC9"/>
    <w:rsid w:val="004D0E38"/>
    <w:rsid w:val="004D1A1A"/>
    <w:rsid w:val="004D1CE6"/>
    <w:rsid w:val="004D1D51"/>
    <w:rsid w:val="004D5570"/>
    <w:rsid w:val="004D5A72"/>
    <w:rsid w:val="004D6007"/>
    <w:rsid w:val="004D7270"/>
    <w:rsid w:val="004E1417"/>
    <w:rsid w:val="004E187E"/>
    <w:rsid w:val="004E2ED5"/>
    <w:rsid w:val="004E3523"/>
    <w:rsid w:val="004E42FD"/>
    <w:rsid w:val="004E75E0"/>
    <w:rsid w:val="004E7DBA"/>
    <w:rsid w:val="004F0968"/>
    <w:rsid w:val="004F17DE"/>
    <w:rsid w:val="004F1FFB"/>
    <w:rsid w:val="004F3403"/>
    <w:rsid w:val="004F3F54"/>
    <w:rsid w:val="004F4613"/>
    <w:rsid w:val="004F4DDA"/>
    <w:rsid w:val="00500FFA"/>
    <w:rsid w:val="00502D8C"/>
    <w:rsid w:val="0050399B"/>
    <w:rsid w:val="00503FAE"/>
    <w:rsid w:val="0050453C"/>
    <w:rsid w:val="00504853"/>
    <w:rsid w:val="00504E86"/>
    <w:rsid w:val="00507507"/>
    <w:rsid w:val="005129B7"/>
    <w:rsid w:val="00512AFA"/>
    <w:rsid w:val="005132E3"/>
    <w:rsid w:val="005134D8"/>
    <w:rsid w:val="00514AAA"/>
    <w:rsid w:val="00515D4E"/>
    <w:rsid w:val="005165C3"/>
    <w:rsid w:val="0052106C"/>
    <w:rsid w:val="0052114C"/>
    <w:rsid w:val="005213F2"/>
    <w:rsid w:val="00523080"/>
    <w:rsid w:val="005239F9"/>
    <w:rsid w:val="005257C5"/>
    <w:rsid w:val="00527F20"/>
    <w:rsid w:val="0053084D"/>
    <w:rsid w:val="00530CED"/>
    <w:rsid w:val="00532BA3"/>
    <w:rsid w:val="005343E6"/>
    <w:rsid w:val="005401C7"/>
    <w:rsid w:val="005402C0"/>
    <w:rsid w:val="00541863"/>
    <w:rsid w:val="005429D0"/>
    <w:rsid w:val="00544F7A"/>
    <w:rsid w:val="0054686C"/>
    <w:rsid w:val="00547933"/>
    <w:rsid w:val="00551C3A"/>
    <w:rsid w:val="005528CC"/>
    <w:rsid w:val="00555C79"/>
    <w:rsid w:val="0055737D"/>
    <w:rsid w:val="00560A02"/>
    <w:rsid w:val="00563109"/>
    <w:rsid w:val="0056315D"/>
    <w:rsid w:val="00564616"/>
    <w:rsid w:val="00564D52"/>
    <w:rsid w:val="00565195"/>
    <w:rsid w:val="00570EEE"/>
    <w:rsid w:val="005713F5"/>
    <w:rsid w:val="00572220"/>
    <w:rsid w:val="00572FC7"/>
    <w:rsid w:val="00573200"/>
    <w:rsid w:val="00575A76"/>
    <w:rsid w:val="005763A4"/>
    <w:rsid w:val="00576D62"/>
    <w:rsid w:val="00582D21"/>
    <w:rsid w:val="0058383F"/>
    <w:rsid w:val="00585133"/>
    <w:rsid w:val="0058548A"/>
    <w:rsid w:val="00594746"/>
    <w:rsid w:val="0059529F"/>
    <w:rsid w:val="005954BB"/>
    <w:rsid w:val="00595B43"/>
    <w:rsid w:val="00596CE2"/>
    <w:rsid w:val="005A2F35"/>
    <w:rsid w:val="005A3A33"/>
    <w:rsid w:val="005A4248"/>
    <w:rsid w:val="005A5470"/>
    <w:rsid w:val="005A563D"/>
    <w:rsid w:val="005A5BB3"/>
    <w:rsid w:val="005A7194"/>
    <w:rsid w:val="005A7564"/>
    <w:rsid w:val="005A7614"/>
    <w:rsid w:val="005A7819"/>
    <w:rsid w:val="005B0401"/>
    <w:rsid w:val="005B18D0"/>
    <w:rsid w:val="005B3570"/>
    <w:rsid w:val="005B45D6"/>
    <w:rsid w:val="005B60E7"/>
    <w:rsid w:val="005B7A39"/>
    <w:rsid w:val="005C0F13"/>
    <w:rsid w:val="005C168F"/>
    <w:rsid w:val="005C1B6F"/>
    <w:rsid w:val="005C1E33"/>
    <w:rsid w:val="005C20FA"/>
    <w:rsid w:val="005C242C"/>
    <w:rsid w:val="005C4ECF"/>
    <w:rsid w:val="005D13CA"/>
    <w:rsid w:val="005D1EF0"/>
    <w:rsid w:val="005D2F82"/>
    <w:rsid w:val="005D4789"/>
    <w:rsid w:val="005D71A8"/>
    <w:rsid w:val="005E11A8"/>
    <w:rsid w:val="005E1CCE"/>
    <w:rsid w:val="005E43EA"/>
    <w:rsid w:val="005E4898"/>
    <w:rsid w:val="005E4E7F"/>
    <w:rsid w:val="005E6979"/>
    <w:rsid w:val="005F21F0"/>
    <w:rsid w:val="005F47A5"/>
    <w:rsid w:val="005F4A54"/>
    <w:rsid w:val="005F4E32"/>
    <w:rsid w:val="005F5E9E"/>
    <w:rsid w:val="005F72AE"/>
    <w:rsid w:val="005F7B67"/>
    <w:rsid w:val="005F7F37"/>
    <w:rsid w:val="00603AE6"/>
    <w:rsid w:val="006050FE"/>
    <w:rsid w:val="00613ADC"/>
    <w:rsid w:val="006140A0"/>
    <w:rsid w:val="0061456A"/>
    <w:rsid w:val="00615DE1"/>
    <w:rsid w:val="00615FFB"/>
    <w:rsid w:val="00616DFC"/>
    <w:rsid w:val="00617D87"/>
    <w:rsid w:val="00621D0B"/>
    <w:rsid w:val="00624E01"/>
    <w:rsid w:val="00624FE0"/>
    <w:rsid w:val="00625242"/>
    <w:rsid w:val="00626D27"/>
    <w:rsid w:val="00630880"/>
    <w:rsid w:val="00631D30"/>
    <w:rsid w:val="006325D2"/>
    <w:rsid w:val="006343A2"/>
    <w:rsid w:val="00637CD6"/>
    <w:rsid w:val="006400F5"/>
    <w:rsid w:val="0064123B"/>
    <w:rsid w:val="00641520"/>
    <w:rsid w:val="0064576F"/>
    <w:rsid w:val="00645AF4"/>
    <w:rsid w:val="00646F90"/>
    <w:rsid w:val="006473A0"/>
    <w:rsid w:val="0065010C"/>
    <w:rsid w:val="00650159"/>
    <w:rsid w:val="00651571"/>
    <w:rsid w:val="00653ABF"/>
    <w:rsid w:val="006540E2"/>
    <w:rsid w:val="00654B1D"/>
    <w:rsid w:val="006551AB"/>
    <w:rsid w:val="00656849"/>
    <w:rsid w:val="006575A0"/>
    <w:rsid w:val="00657F5F"/>
    <w:rsid w:val="006639E6"/>
    <w:rsid w:val="0066433A"/>
    <w:rsid w:val="00665401"/>
    <w:rsid w:val="00666A87"/>
    <w:rsid w:val="0067000D"/>
    <w:rsid w:val="0067014B"/>
    <w:rsid w:val="0067062E"/>
    <w:rsid w:val="006710EA"/>
    <w:rsid w:val="00672240"/>
    <w:rsid w:val="00674E14"/>
    <w:rsid w:val="0067735C"/>
    <w:rsid w:val="00677C82"/>
    <w:rsid w:val="00680587"/>
    <w:rsid w:val="006808CC"/>
    <w:rsid w:val="00680F56"/>
    <w:rsid w:val="00684CD3"/>
    <w:rsid w:val="00690C95"/>
    <w:rsid w:val="00691A19"/>
    <w:rsid w:val="00692F9F"/>
    <w:rsid w:val="0069308F"/>
    <w:rsid w:val="00693F7D"/>
    <w:rsid w:val="00694C83"/>
    <w:rsid w:val="00695707"/>
    <w:rsid w:val="00696173"/>
    <w:rsid w:val="00696181"/>
    <w:rsid w:val="006A1193"/>
    <w:rsid w:val="006A4CE5"/>
    <w:rsid w:val="006A5BB8"/>
    <w:rsid w:val="006A7581"/>
    <w:rsid w:val="006B1F3D"/>
    <w:rsid w:val="006B24E9"/>
    <w:rsid w:val="006B27DB"/>
    <w:rsid w:val="006B292B"/>
    <w:rsid w:val="006B2F94"/>
    <w:rsid w:val="006B3028"/>
    <w:rsid w:val="006B54AA"/>
    <w:rsid w:val="006C3187"/>
    <w:rsid w:val="006C3C16"/>
    <w:rsid w:val="006C3E7B"/>
    <w:rsid w:val="006C4D1B"/>
    <w:rsid w:val="006C5D9F"/>
    <w:rsid w:val="006C64EE"/>
    <w:rsid w:val="006C6F5E"/>
    <w:rsid w:val="006D12A9"/>
    <w:rsid w:val="006D1EA1"/>
    <w:rsid w:val="006D25B3"/>
    <w:rsid w:val="006D612E"/>
    <w:rsid w:val="006D6B36"/>
    <w:rsid w:val="006D7676"/>
    <w:rsid w:val="006E13E3"/>
    <w:rsid w:val="006E1E52"/>
    <w:rsid w:val="006E2624"/>
    <w:rsid w:val="006E29A0"/>
    <w:rsid w:val="006E3918"/>
    <w:rsid w:val="006E3E22"/>
    <w:rsid w:val="006F22B2"/>
    <w:rsid w:val="006F2F3D"/>
    <w:rsid w:val="006F3AC2"/>
    <w:rsid w:val="006F3C42"/>
    <w:rsid w:val="006F3FAE"/>
    <w:rsid w:val="0070210E"/>
    <w:rsid w:val="00703653"/>
    <w:rsid w:val="00703972"/>
    <w:rsid w:val="0070427E"/>
    <w:rsid w:val="00704F11"/>
    <w:rsid w:val="00705E72"/>
    <w:rsid w:val="00706361"/>
    <w:rsid w:val="0070651E"/>
    <w:rsid w:val="00710409"/>
    <w:rsid w:val="00710D42"/>
    <w:rsid w:val="00711947"/>
    <w:rsid w:val="007147BC"/>
    <w:rsid w:val="007174AE"/>
    <w:rsid w:val="00723F2F"/>
    <w:rsid w:val="00724F9F"/>
    <w:rsid w:val="00726AB9"/>
    <w:rsid w:val="007320E0"/>
    <w:rsid w:val="00734D00"/>
    <w:rsid w:val="00740ACE"/>
    <w:rsid w:val="007423DE"/>
    <w:rsid w:val="00742DC1"/>
    <w:rsid w:val="00743530"/>
    <w:rsid w:val="00745A00"/>
    <w:rsid w:val="00745BCF"/>
    <w:rsid w:val="007502B0"/>
    <w:rsid w:val="0075070C"/>
    <w:rsid w:val="00751D39"/>
    <w:rsid w:val="0075415D"/>
    <w:rsid w:val="007545C9"/>
    <w:rsid w:val="00754A6B"/>
    <w:rsid w:val="0075583C"/>
    <w:rsid w:val="00756059"/>
    <w:rsid w:val="00760580"/>
    <w:rsid w:val="0076136D"/>
    <w:rsid w:val="00761438"/>
    <w:rsid w:val="00761665"/>
    <w:rsid w:val="00761C46"/>
    <w:rsid w:val="00762E87"/>
    <w:rsid w:val="007640FB"/>
    <w:rsid w:val="0076437C"/>
    <w:rsid w:val="00764AB5"/>
    <w:rsid w:val="00765D36"/>
    <w:rsid w:val="00767714"/>
    <w:rsid w:val="007702E4"/>
    <w:rsid w:val="00770E4A"/>
    <w:rsid w:val="00771ACD"/>
    <w:rsid w:val="00772124"/>
    <w:rsid w:val="00774E11"/>
    <w:rsid w:val="00776DA7"/>
    <w:rsid w:val="0077720E"/>
    <w:rsid w:val="007825AB"/>
    <w:rsid w:val="00784186"/>
    <w:rsid w:val="00784C13"/>
    <w:rsid w:val="007869FB"/>
    <w:rsid w:val="00786C00"/>
    <w:rsid w:val="00792945"/>
    <w:rsid w:val="00793EDC"/>
    <w:rsid w:val="007958E1"/>
    <w:rsid w:val="007961E1"/>
    <w:rsid w:val="00796DD4"/>
    <w:rsid w:val="007A003D"/>
    <w:rsid w:val="007A19B4"/>
    <w:rsid w:val="007A6CAA"/>
    <w:rsid w:val="007A6FA4"/>
    <w:rsid w:val="007A7875"/>
    <w:rsid w:val="007B33A6"/>
    <w:rsid w:val="007B4F0C"/>
    <w:rsid w:val="007B5207"/>
    <w:rsid w:val="007B5E79"/>
    <w:rsid w:val="007C1921"/>
    <w:rsid w:val="007C47CE"/>
    <w:rsid w:val="007C5760"/>
    <w:rsid w:val="007C5794"/>
    <w:rsid w:val="007C6115"/>
    <w:rsid w:val="007C6881"/>
    <w:rsid w:val="007D0D1B"/>
    <w:rsid w:val="007D2265"/>
    <w:rsid w:val="007D438F"/>
    <w:rsid w:val="007D530B"/>
    <w:rsid w:val="007D5345"/>
    <w:rsid w:val="007D5BD4"/>
    <w:rsid w:val="007D70F0"/>
    <w:rsid w:val="007E0997"/>
    <w:rsid w:val="007E1096"/>
    <w:rsid w:val="007E1507"/>
    <w:rsid w:val="007E23C2"/>
    <w:rsid w:val="007E3447"/>
    <w:rsid w:val="007E3AB6"/>
    <w:rsid w:val="007E5A36"/>
    <w:rsid w:val="007E7A9C"/>
    <w:rsid w:val="007F066D"/>
    <w:rsid w:val="007F252B"/>
    <w:rsid w:val="007F2A3E"/>
    <w:rsid w:val="007F34F7"/>
    <w:rsid w:val="007F4E0B"/>
    <w:rsid w:val="007F5523"/>
    <w:rsid w:val="00801666"/>
    <w:rsid w:val="00803C73"/>
    <w:rsid w:val="008058DA"/>
    <w:rsid w:val="00806005"/>
    <w:rsid w:val="00807F2C"/>
    <w:rsid w:val="00810183"/>
    <w:rsid w:val="008114FA"/>
    <w:rsid w:val="00811F28"/>
    <w:rsid w:val="008125CC"/>
    <w:rsid w:val="00812D53"/>
    <w:rsid w:val="008140B9"/>
    <w:rsid w:val="008149B3"/>
    <w:rsid w:val="008173C7"/>
    <w:rsid w:val="008248F8"/>
    <w:rsid w:val="00831C6D"/>
    <w:rsid w:val="00833DD5"/>
    <w:rsid w:val="0083453D"/>
    <w:rsid w:val="00834D16"/>
    <w:rsid w:val="008416F3"/>
    <w:rsid w:val="00842E7A"/>
    <w:rsid w:val="008435F9"/>
    <w:rsid w:val="00843C27"/>
    <w:rsid w:val="00844E0A"/>
    <w:rsid w:val="008455CD"/>
    <w:rsid w:val="00846528"/>
    <w:rsid w:val="00846FF4"/>
    <w:rsid w:val="00847B53"/>
    <w:rsid w:val="00854775"/>
    <w:rsid w:val="008548EF"/>
    <w:rsid w:val="0085499F"/>
    <w:rsid w:val="008565DA"/>
    <w:rsid w:val="00857401"/>
    <w:rsid w:val="008603F2"/>
    <w:rsid w:val="00861072"/>
    <w:rsid w:val="00863215"/>
    <w:rsid w:val="00863F4C"/>
    <w:rsid w:val="00865919"/>
    <w:rsid w:val="008671DA"/>
    <w:rsid w:val="008674A2"/>
    <w:rsid w:val="00867B43"/>
    <w:rsid w:val="00870D38"/>
    <w:rsid w:val="00871B06"/>
    <w:rsid w:val="00873297"/>
    <w:rsid w:val="00875CDF"/>
    <w:rsid w:val="00875DE9"/>
    <w:rsid w:val="00876F97"/>
    <w:rsid w:val="0088035E"/>
    <w:rsid w:val="00881658"/>
    <w:rsid w:val="00881DD6"/>
    <w:rsid w:val="0088513E"/>
    <w:rsid w:val="00887E44"/>
    <w:rsid w:val="00890132"/>
    <w:rsid w:val="0089453B"/>
    <w:rsid w:val="008954D1"/>
    <w:rsid w:val="008A12C0"/>
    <w:rsid w:val="008A13EF"/>
    <w:rsid w:val="008A3AC7"/>
    <w:rsid w:val="008A4A7C"/>
    <w:rsid w:val="008A5D8A"/>
    <w:rsid w:val="008A6A89"/>
    <w:rsid w:val="008A713F"/>
    <w:rsid w:val="008A75C1"/>
    <w:rsid w:val="008B2502"/>
    <w:rsid w:val="008B278D"/>
    <w:rsid w:val="008B2EF6"/>
    <w:rsid w:val="008B42E0"/>
    <w:rsid w:val="008B50B6"/>
    <w:rsid w:val="008B5F44"/>
    <w:rsid w:val="008C360E"/>
    <w:rsid w:val="008C3ABC"/>
    <w:rsid w:val="008C422F"/>
    <w:rsid w:val="008C4DC8"/>
    <w:rsid w:val="008C5388"/>
    <w:rsid w:val="008C6613"/>
    <w:rsid w:val="008D04F1"/>
    <w:rsid w:val="008D0972"/>
    <w:rsid w:val="008D19A7"/>
    <w:rsid w:val="008D21B0"/>
    <w:rsid w:val="008D40C4"/>
    <w:rsid w:val="008D4F8F"/>
    <w:rsid w:val="008D5053"/>
    <w:rsid w:val="008D7CBB"/>
    <w:rsid w:val="008E052A"/>
    <w:rsid w:val="008E1839"/>
    <w:rsid w:val="008E1987"/>
    <w:rsid w:val="008E2BFE"/>
    <w:rsid w:val="008E51F0"/>
    <w:rsid w:val="008E5B4E"/>
    <w:rsid w:val="008E5DF3"/>
    <w:rsid w:val="008E7D88"/>
    <w:rsid w:val="008F0FB3"/>
    <w:rsid w:val="008F13C9"/>
    <w:rsid w:val="008F2128"/>
    <w:rsid w:val="008F38B2"/>
    <w:rsid w:val="008F4D09"/>
    <w:rsid w:val="008F5C9F"/>
    <w:rsid w:val="00902399"/>
    <w:rsid w:val="009025BA"/>
    <w:rsid w:val="009029D1"/>
    <w:rsid w:val="00902C1F"/>
    <w:rsid w:val="009034A5"/>
    <w:rsid w:val="00904BB1"/>
    <w:rsid w:val="0090505E"/>
    <w:rsid w:val="00910D27"/>
    <w:rsid w:val="00910E23"/>
    <w:rsid w:val="00911826"/>
    <w:rsid w:val="009126C0"/>
    <w:rsid w:val="00912F98"/>
    <w:rsid w:val="00914168"/>
    <w:rsid w:val="009229ED"/>
    <w:rsid w:val="0092346A"/>
    <w:rsid w:val="0092360F"/>
    <w:rsid w:val="00923F4F"/>
    <w:rsid w:val="009240CD"/>
    <w:rsid w:val="00925E3D"/>
    <w:rsid w:val="00926C82"/>
    <w:rsid w:val="00927B3C"/>
    <w:rsid w:val="009312BA"/>
    <w:rsid w:val="00933A8B"/>
    <w:rsid w:val="00933DB2"/>
    <w:rsid w:val="00936BDF"/>
    <w:rsid w:val="0093729D"/>
    <w:rsid w:val="00937D50"/>
    <w:rsid w:val="00940024"/>
    <w:rsid w:val="00940CB5"/>
    <w:rsid w:val="00941633"/>
    <w:rsid w:val="00941AB0"/>
    <w:rsid w:val="00943DE5"/>
    <w:rsid w:val="00944BD8"/>
    <w:rsid w:val="0095113E"/>
    <w:rsid w:val="00953FEE"/>
    <w:rsid w:val="00955A0F"/>
    <w:rsid w:val="0095690D"/>
    <w:rsid w:val="00956AC0"/>
    <w:rsid w:val="00956F2E"/>
    <w:rsid w:val="00964350"/>
    <w:rsid w:val="00966C4F"/>
    <w:rsid w:val="00967B66"/>
    <w:rsid w:val="00970651"/>
    <w:rsid w:val="0097138E"/>
    <w:rsid w:val="00972E44"/>
    <w:rsid w:val="00973499"/>
    <w:rsid w:val="00975ACB"/>
    <w:rsid w:val="00976C61"/>
    <w:rsid w:val="00980F8C"/>
    <w:rsid w:val="00981165"/>
    <w:rsid w:val="00981AF8"/>
    <w:rsid w:val="00981BC2"/>
    <w:rsid w:val="00982B7F"/>
    <w:rsid w:val="00984799"/>
    <w:rsid w:val="00985E64"/>
    <w:rsid w:val="009869A2"/>
    <w:rsid w:val="00987911"/>
    <w:rsid w:val="00987FBD"/>
    <w:rsid w:val="00991563"/>
    <w:rsid w:val="00992E79"/>
    <w:rsid w:val="00993348"/>
    <w:rsid w:val="00993FD1"/>
    <w:rsid w:val="00995F1F"/>
    <w:rsid w:val="009966D5"/>
    <w:rsid w:val="00996D82"/>
    <w:rsid w:val="009A2D61"/>
    <w:rsid w:val="009A3E99"/>
    <w:rsid w:val="009A5E18"/>
    <w:rsid w:val="009A6041"/>
    <w:rsid w:val="009A6F5D"/>
    <w:rsid w:val="009A7B46"/>
    <w:rsid w:val="009B04DD"/>
    <w:rsid w:val="009B1454"/>
    <w:rsid w:val="009B2BA1"/>
    <w:rsid w:val="009B2DC4"/>
    <w:rsid w:val="009B3864"/>
    <w:rsid w:val="009B46A0"/>
    <w:rsid w:val="009B5A50"/>
    <w:rsid w:val="009B75CC"/>
    <w:rsid w:val="009C2ADE"/>
    <w:rsid w:val="009C343F"/>
    <w:rsid w:val="009C3C66"/>
    <w:rsid w:val="009C4439"/>
    <w:rsid w:val="009C4BDE"/>
    <w:rsid w:val="009C62B4"/>
    <w:rsid w:val="009C6662"/>
    <w:rsid w:val="009C7843"/>
    <w:rsid w:val="009D0EEF"/>
    <w:rsid w:val="009D4580"/>
    <w:rsid w:val="009D514B"/>
    <w:rsid w:val="009D70D0"/>
    <w:rsid w:val="009E07D8"/>
    <w:rsid w:val="009E3BD1"/>
    <w:rsid w:val="009E5142"/>
    <w:rsid w:val="009E67A3"/>
    <w:rsid w:val="009E7893"/>
    <w:rsid w:val="009F025F"/>
    <w:rsid w:val="009F0AE7"/>
    <w:rsid w:val="009F243F"/>
    <w:rsid w:val="009F464A"/>
    <w:rsid w:val="009F5D9D"/>
    <w:rsid w:val="00A0048E"/>
    <w:rsid w:val="00A017D5"/>
    <w:rsid w:val="00A03004"/>
    <w:rsid w:val="00A03299"/>
    <w:rsid w:val="00A03B21"/>
    <w:rsid w:val="00A048AC"/>
    <w:rsid w:val="00A07C30"/>
    <w:rsid w:val="00A10BDE"/>
    <w:rsid w:val="00A119C1"/>
    <w:rsid w:val="00A11F4A"/>
    <w:rsid w:val="00A12172"/>
    <w:rsid w:val="00A13F94"/>
    <w:rsid w:val="00A14980"/>
    <w:rsid w:val="00A206E5"/>
    <w:rsid w:val="00A3032E"/>
    <w:rsid w:val="00A30952"/>
    <w:rsid w:val="00A315DF"/>
    <w:rsid w:val="00A32150"/>
    <w:rsid w:val="00A32EB7"/>
    <w:rsid w:val="00A33D89"/>
    <w:rsid w:val="00A33E79"/>
    <w:rsid w:val="00A36FF7"/>
    <w:rsid w:val="00A37E9E"/>
    <w:rsid w:val="00A430EB"/>
    <w:rsid w:val="00A436A5"/>
    <w:rsid w:val="00A43C7A"/>
    <w:rsid w:val="00A441A9"/>
    <w:rsid w:val="00A4699C"/>
    <w:rsid w:val="00A5285D"/>
    <w:rsid w:val="00A53469"/>
    <w:rsid w:val="00A54B27"/>
    <w:rsid w:val="00A5776F"/>
    <w:rsid w:val="00A57948"/>
    <w:rsid w:val="00A614E6"/>
    <w:rsid w:val="00A61EAD"/>
    <w:rsid w:val="00A62610"/>
    <w:rsid w:val="00A6521B"/>
    <w:rsid w:val="00A737FD"/>
    <w:rsid w:val="00A758F5"/>
    <w:rsid w:val="00A75CCC"/>
    <w:rsid w:val="00A76BFD"/>
    <w:rsid w:val="00A77CC5"/>
    <w:rsid w:val="00A81C51"/>
    <w:rsid w:val="00A82A81"/>
    <w:rsid w:val="00A846C3"/>
    <w:rsid w:val="00A848BA"/>
    <w:rsid w:val="00A84EB8"/>
    <w:rsid w:val="00A855C0"/>
    <w:rsid w:val="00A86B3E"/>
    <w:rsid w:val="00A86BDD"/>
    <w:rsid w:val="00A87DAB"/>
    <w:rsid w:val="00A90CF8"/>
    <w:rsid w:val="00A90D65"/>
    <w:rsid w:val="00A90D75"/>
    <w:rsid w:val="00A90D97"/>
    <w:rsid w:val="00A91656"/>
    <w:rsid w:val="00A949BF"/>
    <w:rsid w:val="00A9562A"/>
    <w:rsid w:val="00A97887"/>
    <w:rsid w:val="00A97BCE"/>
    <w:rsid w:val="00AA0BAE"/>
    <w:rsid w:val="00AA1AE9"/>
    <w:rsid w:val="00AA3AE0"/>
    <w:rsid w:val="00AA520F"/>
    <w:rsid w:val="00AA6D22"/>
    <w:rsid w:val="00AA6E15"/>
    <w:rsid w:val="00AA710F"/>
    <w:rsid w:val="00AA727D"/>
    <w:rsid w:val="00AB00A5"/>
    <w:rsid w:val="00AB0D4A"/>
    <w:rsid w:val="00AB10FE"/>
    <w:rsid w:val="00AB1C7E"/>
    <w:rsid w:val="00AC0619"/>
    <w:rsid w:val="00AC1394"/>
    <w:rsid w:val="00AC33FB"/>
    <w:rsid w:val="00AC5C38"/>
    <w:rsid w:val="00AD3AEE"/>
    <w:rsid w:val="00AD6E81"/>
    <w:rsid w:val="00AE2999"/>
    <w:rsid w:val="00AE3193"/>
    <w:rsid w:val="00AE38EE"/>
    <w:rsid w:val="00AE7B7F"/>
    <w:rsid w:val="00AE7EFF"/>
    <w:rsid w:val="00AF0312"/>
    <w:rsid w:val="00AF0720"/>
    <w:rsid w:val="00AF15C8"/>
    <w:rsid w:val="00AF1FE8"/>
    <w:rsid w:val="00AF2EA7"/>
    <w:rsid w:val="00AF6517"/>
    <w:rsid w:val="00AF765A"/>
    <w:rsid w:val="00AF76DE"/>
    <w:rsid w:val="00AF7CD4"/>
    <w:rsid w:val="00B02877"/>
    <w:rsid w:val="00B0320F"/>
    <w:rsid w:val="00B04CD7"/>
    <w:rsid w:val="00B0589E"/>
    <w:rsid w:val="00B05AEB"/>
    <w:rsid w:val="00B067CE"/>
    <w:rsid w:val="00B10AAF"/>
    <w:rsid w:val="00B11546"/>
    <w:rsid w:val="00B11A7D"/>
    <w:rsid w:val="00B1296F"/>
    <w:rsid w:val="00B12D30"/>
    <w:rsid w:val="00B1533B"/>
    <w:rsid w:val="00B15FA8"/>
    <w:rsid w:val="00B17C84"/>
    <w:rsid w:val="00B210F8"/>
    <w:rsid w:val="00B21CCF"/>
    <w:rsid w:val="00B22A67"/>
    <w:rsid w:val="00B22CF1"/>
    <w:rsid w:val="00B24273"/>
    <w:rsid w:val="00B24993"/>
    <w:rsid w:val="00B2661A"/>
    <w:rsid w:val="00B272B9"/>
    <w:rsid w:val="00B3297F"/>
    <w:rsid w:val="00B3371A"/>
    <w:rsid w:val="00B3405E"/>
    <w:rsid w:val="00B347D1"/>
    <w:rsid w:val="00B366A0"/>
    <w:rsid w:val="00B371CA"/>
    <w:rsid w:val="00B37B47"/>
    <w:rsid w:val="00B414CC"/>
    <w:rsid w:val="00B41AD4"/>
    <w:rsid w:val="00B442AF"/>
    <w:rsid w:val="00B521AC"/>
    <w:rsid w:val="00B5288F"/>
    <w:rsid w:val="00B53C5D"/>
    <w:rsid w:val="00B54984"/>
    <w:rsid w:val="00B61750"/>
    <w:rsid w:val="00B61C7A"/>
    <w:rsid w:val="00B62788"/>
    <w:rsid w:val="00B63EF3"/>
    <w:rsid w:val="00B654D3"/>
    <w:rsid w:val="00B678CE"/>
    <w:rsid w:val="00B70F5B"/>
    <w:rsid w:val="00B72889"/>
    <w:rsid w:val="00B73ADB"/>
    <w:rsid w:val="00B752EA"/>
    <w:rsid w:val="00B75B4A"/>
    <w:rsid w:val="00B7606A"/>
    <w:rsid w:val="00B76F7F"/>
    <w:rsid w:val="00B810B1"/>
    <w:rsid w:val="00B819C3"/>
    <w:rsid w:val="00B84115"/>
    <w:rsid w:val="00B85108"/>
    <w:rsid w:val="00B853AB"/>
    <w:rsid w:val="00B86DD1"/>
    <w:rsid w:val="00B91BB3"/>
    <w:rsid w:val="00B91C7B"/>
    <w:rsid w:val="00B91F18"/>
    <w:rsid w:val="00B935CE"/>
    <w:rsid w:val="00B93FFD"/>
    <w:rsid w:val="00B940EF"/>
    <w:rsid w:val="00B9477C"/>
    <w:rsid w:val="00B94F90"/>
    <w:rsid w:val="00B966C9"/>
    <w:rsid w:val="00B9727E"/>
    <w:rsid w:val="00B978BF"/>
    <w:rsid w:val="00B97DE4"/>
    <w:rsid w:val="00BA04ED"/>
    <w:rsid w:val="00BA0A56"/>
    <w:rsid w:val="00BA3C57"/>
    <w:rsid w:val="00BA3EAC"/>
    <w:rsid w:val="00BA5018"/>
    <w:rsid w:val="00BA6891"/>
    <w:rsid w:val="00BA6CE0"/>
    <w:rsid w:val="00BB0094"/>
    <w:rsid w:val="00BB070E"/>
    <w:rsid w:val="00BB52EF"/>
    <w:rsid w:val="00BB609C"/>
    <w:rsid w:val="00BB7035"/>
    <w:rsid w:val="00BC049A"/>
    <w:rsid w:val="00BC067B"/>
    <w:rsid w:val="00BC44CE"/>
    <w:rsid w:val="00BC5326"/>
    <w:rsid w:val="00BC6574"/>
    <w:rsid w:val="00BD020A"/>
    <w:rsid w:val="00BD059B"/>
    <w:rsid w:val="00BD0871"/>
    <w:rsid w:val="00BD2CBD"/>
    <w:rsid w:val="00BD335C"/>
    <w:rsid w:val="00BD4B93"/>
    <w:rsid w:val="00BD50BE"/>
    <w:rsid w:val="00BD56F7"/>
    <w:rsid w:val="00BD7E3F"/>
    <w:rsid w:val="00BE04D3"/>
    <w:rsid w:val="00BE119A"/>
    <w:rsid w:val="00BE1FDD"/>
    <w:rsid w:val="00BE218E"/>
    <w:rsid w:val="00BE2D35"/>
    <w:rsid w:val="00BE2FE1"/>
    <w:rsid w:val="00BE32F8"/>
    <w:rsid w:val="00BE49E5"/>
    <w:rsid w:val="00BE5CF8"/>
    <w:rsid w:val="00BE5F74"/>
    <w:rsid w:val="00BE6491"/>
    <w:rsid w:val="00BF0CD6"/>
    <w:rsid w:val="00BF41D3"/>
    <w:rsid w:val="00BF49C6"/>
    <w:rsid w:val="00BF5548"/>
    <w:rsid w:val="00C011F8"/>
    <w:rsid w:val="00C038F9"/>
    <w:rsid w:val="00C048D4"/>
    <w:rsid w:val="00C063DD"/>
    <w:rsid w:val="00C06639"/>
    <w:rsid w:val="00C10606"/>
    <w:rsid w:val="00C1093E"/>
    <w:rsid w:val="00C14D44"/>
    <w:rsid w:val="00C14DA3"/>
    <w:rsid w:val="00C15110"/>
    <w:rsid w:val="00C16092"/>
    <w:rsid w:val="00C167A7"/>
    <w:rsid w:val="00C2037E"/>
    <w:rsid w:val="00C229BF"/>
    <w:rsid w:val="00C23544"/>
    <w:rsid w:val="00C2495E"/>
    <w:rsid w:val="00C2593F"/>
    <w:rsid w:val="00C25FB4"/>
    <w:rsid w:val="00C26DB3"/>
    <w:rsid w:val="00C302E5"/>
    <w:rsid w:val="00C3161E"/>
    <w:rsid w:val="00C32FF0"/>
    <w:rsid w:val="00C353B8"/>
    <w:rsid w:val="00C3566F"/>
    <w:rsid w:val="00C35C88"/>
    <w:rsid w:val="00C4064C"/>
    <w:rsid w:val="00C413A1"/>
    <w:rsid w:val="00C41A9E"/>
    <w:rsid w:val="00C437F9"/>
    <w:rsid w:val="00C4617B"/>
    <w:rsid w:val="00C46286"/>
    <w:rsid w:val="00C468DF"/>
    <w:rsid w:val="00C47565"/>
    <w:rsid w:val="00C500BA"/>
    <w:rsid w:val="00C50325"/>
    <w:rsid w:val="00C507EF"/>
    <w:rsid w:val="00C53E3E"/>
    <w:rsid w:val="00C5571B"/>
    <w:rsid w:val="00C57C34"/>
    <w:rsid w:val="00C614D9"/>
    <w:rsid w:val="00C624F0"/>
    <w:rsid w:val="00C6474E"/>
    <w:rsid w:val="00C656C2"/>
    <w:rsid w:val="00C71A5F"/>
    <w:rsid w:val="00C748C0"/>
    <w:rsid w:val="00C74E68"/>
    <w:rsid w:val="00C751E1"/>
    <w:rsid w:val="00C75630"/>
    <w:rsid w:val="00C762C8"/>
    <w:rsid w:val="00C82480"/>
    <w:rsid w:val="00C827A3"/>
    <w:rsid w:val="00C87B32"/>
    <w:rsid w:val="00C90C07"/>
    <w:rsid w:val="00C90D2E"/>
    <w:rsid w:val="00C90EB0"/>
    <w:rsid w:val="00C911F0"/>
    <w:rsid w:val="00C9337F"/>
    <w:rsid w:val="00C9532E"/>
    <w:rsid w:val="00C96866"/>
    <w:rsid w:val="00C968CB"/>
    <w:rsid w:val="00C973F2"/>
    <w:rsid w:val="00C97ABD"/>
    <w:rsid w:val="00CA0124"/>
    <w:rsid w:val="00CA132A"/>
    <w:rsid w:val="00CA2A37"/>
    <w:rsid w:val="00CA2E43"/>
    <w:rsid w:val="00CA62DC"/>
    <w:rsid w:val="00CA6461"/>
    <w:rsid w:val="00CA6C7E"/>
    <w:rsid w:val="00CA6F2D"/>
    <w:rsid w:val="00CA716F"/>
    <w:rsid w:val="00CA7557"/>
    <w:rsid w:val="00CA7594"/>
    <w:rsid w:val="00CB2CF9"/>
    <w:rsid w:val="00CB3EB3"/>
    <w:rsid w:val="00CB6332"/>
    <w:rsid w:val="00CB6E17"/>
    <w:rsid w:val="00CC06D3"/>
    <w:rsid w:val="00CC4584"/>
    <w:rsid w:val="00CC5715"/>
    <w:rsid w:val="00CC6D70"/>
    <w:rsid w:val="00CC729C"/>
    <w:rsid w:val="00CC7367"/>
    <w:rsid w:val="00CD11D5"/>
    <w:rsid w:val="00CD1DC7"/>
    <w:rsid w:val="00CD21A1"/>
    <w:rsid w:val="00CD338C"/>
    <w:rsid w:val="00CD3F68"/>
    <w:rsid w:val="00CD4BAE"/>
    <w:rsid w:val="00CD72E7"/>
    <w:rsid w:val="00CD745E"/>
    <w:rsid w:val="00CD7B3E"/>
    <w:rsid w:val="00CE1C43"/>
    <w:rsid w:val="00CE1D1D"/>
    <w:rsid w:val="00CE4E36"/>
    <w:rsid w:val="00CE65B4"/>
    <w:rsid w:val="00CE727F"/>
    <w:rsid w:val="00CE7472"/>
    <w:rsid w:val="00CE7CAE"/>
    <w:rsid w:val="00CE7F55"/>
    <w:rsid w:val="00CF03C3"/>
    <w:rsid w:val="00CF0BF5"/>
    <w:rsid w:val="00CF13C0"/>
    <w:rsid w:val="00CF26DF"/>
    <w:rsid w:val="00CF2E5A"/>
    <w:rsid w:val="00CF3499"/>
    <w:rsid w:val="00CF7E29"/>
    <w:rsid w:val="00D0083A"/>
    <w:rsid w:val="00D0166E"/>
    <w:rsid w:val="00D02EB8"/>
    <w:rsid w:val="00D03FCA"/>
    <w:rsid w:val="00D05466"/>
    <w:rsid w:val="00D06F8D"/>
    <w:rsid w:val="00D0773C"/>
    <w:rsid w:val="00D07C87"/>
    <w:rsid w:val="00D1058D"/>
    <w:rsid w:val="00D110DB"/>
    <w:rsid w:val="00D14736"/>
    <w:rsid w:val="00D1600D"/>
    <w:rsid w:val="00D1661D"/>
    <w:rsid w:val="00D16642"/>
    <w:rsid w:val="00D16870"/>
    <w:rsid w:val="00D20576"/>
    <w:rsid w:val="00D20CD6"/>
    <w:rsid w:val="00D21DAF"/>
    <w:rsid w:val="00D2257A"/>
    <w:rsid w:val="00D23BBE"/>
    <w:rsid w:val="00D24D0B"/>
    <w:rsid w:val="00D24F67"/>
    <w:rsid w:val="00D25D78"/>
    <w:rsid w:val="00D26464"/>
    <w:rsid w:val="00D26822"/>
    <w:rsid w:val="00D30D6A"/>
    <w:rsid w:val="00D327C2"/>
    <w:rsid w:val="00D32838"/>
    <w:rsid w:val="00D3603B"/>
    <w:rsid w:val="00D367C4"/>
    <w:rsid w:val="00D36C24"/>
    <w:rsid w:val="00D36D77"/>
    <w:rsid w:val="00D37238"/>
    <w:rsid w:val="00D373CC"/>
    <w:rsid w:val="00D40F6A"/>
    <w:rsid w:val="00D4408E"/>
    <w:rsid w:val="00D440A4"/>
    <w:rsid w:val="00D52B6D"/>
    <w:rsid w:val="00D54B2D"/>
    <w:rsid w:val="00D561CF"/>
    <w:rsid w:val="00D64B11"/>
    <w:rsid w:val="00D70751"/>
    <w:rsid w:val="00D70BF4"/>
    <w:rsid w:val="00D711B1"/>
    <w:rsid w:val="00D71A14"/>
    <w:rsid w:val="00D72227"/>
    <w:rsid w:val="00D7229A"/>
    <w:rsid w:val="00D74555"/>
    <w:rsid w:val="00D7683C"/>
    <w:rsid w:val="00D805A3"/>
    <w:rsid w:val="00D80AC9"/>
    <w:rsid w:val="00D82581"/>
    <w:rsid w:val="00D830AB"/>
    <w:rsid w:val="00D83DCC"/>
    <w:rsid w:val="00D862ED"/>
    <w:rsid w:val="00D874D1"/>
    <w:rsid w:val="00D903B3"/>
    <w:rsid w:val="00D90B21"/>
    <w:rsid w:val="00D90B3E"/>
    <w:rsid w:val="00D918FF"/>
    <w:rsid w:val="00D92B6C"/>
    <w:rsid w:val="00D92FAF"/>
    <w:rsid w:val="00D95B7A"/>
    <w:rsid w:val="00D96E1A"/>
    <w:rsid w:val="00D96E89"/>
    <w:rsid w:val="00DA10B3"/>
    <w:rsid w:val="00DA14A1"/>
    <w:rsid w:val="00DA25AF"/>
    <w:rsid w:val="00DA2E22"/>
    <w:rsid w:val="00DA49DA"/>
    <w:rsid w:val="00DA4FC5"/>
    <w:rsid w:val="00DA598F"/>
    <w:rsid w:val="00DA7888"/>
    <w:rsid w:val="00DA797E"/>
    <w:rsid w:val="00DB0115"/>
    <w:rsid w:val="00DB0E40"/>
    <w:rsid w:val="00DB2D9B"/>
    <w:rsid w:val="00DB3D0C"/>
    <w:rsid w:val="00DB5658"/>
    <w:rsid w:val="00DC264A"/>
    <w:rsid w:val="00DC3EC3"/>
    <w:rsid w:val="00DC50E6"/>
    <w:rsid w:val="00DC5658"/>
    <w:rsid w:val="00DC5B48"/>
    <w:rsid w:val="00DD09E6"/>
    <w:rsid w:val="00DD2B24"/>
    <w:rsid w:val="00DD34BB"/>
    <w:rsid w:val="00DD5DCB"/>
    <w:rsid w:val="00DE1237"/>
    <w:rsid w:val="00DE2B83"/>
    <w:rsid w:val="00DE3408"/>
    <w:rsid w:val="00DE343F"/>
    <w:rsid w:val="00DE47EC"/>
    <w:rsid w:val="00DE493A"/>
    <w:rsid w:val="00DF19C2"/>
    <w:rsid w:val="00DF3375"/>
    <w:rsid w:val="00DF688F"/>
    <w:rsid w:val="00DF7587"/>
    <w:rsid w:val="00E02D5E"/>
    <w:rsid w:val="00E030CB"/>
    <w:rsid w:val="00E035AA"/>
    <w:rsid w:val="00E07A40"/>
    <w:rsid w:val="00E07F41"/>
    <w:rsid w:val="00E15EE0"/>
    <w:rsid w:val="00E17B2A"/>
    <w:rsid w:val="00E2238C"/>
    <w:rsid w:val="00E22E86"/>
    <w:rsid w:val="00E2432A"/>
    <w:rsid w:val="00E24E60"/>
    <w:rsid w:val="00E25AEB"/>
    <w:rsid w:val="00E26771"/>
    <w:rsid w:val="00E30B60"/>
    <w:rsid w:val="00E3158F"/>
    <w:rsid w:val="00E31B72"/>
    <w:rsid w:val="00E34E79"/>
    <w:rsid w:val="00E35286"/>
    <w:rsid w:val="00E36A07"/>
    <w:rsid w:val="00E37F88"/>
    <w:rsid w:val="00E42542"/>
    <w:rsid w:val="00E44726"/>
    <w:rsid w:val="00E44764"/>
    <w:rsid w:val="00E5231D"/>
    <w:rsid w:val="00E6029B"/>
    <w:rsid w:val="00E60F71"/>
    <w:rsid w:val="00E6174A"/>
    <w:rsid w:val="00E61E3D"/>
    <w:rsid w:val="00E63468"/>
    <w:rsid w:val="00E63E53"/>
    <w:rsid w:val="00E65F07"/>
    <w:rsid w:val="00E66770"/>
    <w:rsid w:val="00E66D66"/>
    <w:rsid w:val="00E67B74"/>
    <w:rsid w:val="00E67D3A"/>
    <w:rsid w:val="00E71002"/>
    <w:rsid w:val="00E74BFC"/>
    <w:rsid w:val="00E7521D"/>
    <w:rsid w:val="00E75D00"/>
    <w:rsid w:val="00E77264"/>
    <w:rsid w:val="00E77FB2"/>
    <w:rsid w:val="00E8165B"/>
    <w:rsid w:val="00E82433"/>
    <w:rsid w:val="00E8423A"/>
    <w:rsid w:val="00E900FD"/>
    <w:rsid w:val="00E935EB"/>
    <w:rsid w:val="00E938F5"/>
    <w:rsid w:val="00E9528E"/>
    <w:rsid w:val="00E961FC"/>
    <w:rsid w:val="00E96773"/>
    <w:rsid w:val="00E96EEA"/>
    <w:rsid w:val="00E978B8"/>
    <w:rsid w:val="00EA13AF"/>
    <w:rsid w:val="00EA1691"/>
    <w:rsid w:val="00EA2E0E"/>
    <w:rsid w:val="00EA43F6"/>
    <w:rsid w:val="00EA4A0C"/>
    <w:rsid w:val="00EA6308"/>
    <w:rsid w:val="00EA6656"/>
    <w:rsid w:val="00EA6FA9"/>
    <w:rsid w:val="00EB0356"/>
    <w:rsid w:val="00EB145A"/>
    <w:rsid w:val="00EB17CD"/>
    <w:rsid w:val="00EB4B94"/>
    <w:rsid w:val="00EB5041"/>
    <w:rsid w:val="00EB5DA7"/>
    <w:rsid w:val="00EC013D"/>
    <w:rsid w:val="00EC07B8"/>
    <w:rsid w:val="00EC1529"/>
    <w:rsid w:val="00EC3EF9"/>
    <w:rsid w:val="00ED0354"/>
    <w:rsid w:val="00ED177D"/>
    <w:rsid w:val="00ED3B8C"/>
    <w:rsid w:val="00ED4E4C"/>
    <w:rsid w:val="00ED5BDA"/>
    <w:rsid w:val="00ED651A"/>
    <w:rsid w:val="00ED790C"/>
    <w:rsid w:val="00EE2467"/>
    <w:rsid w:val="00EF0662"/>
    <w:rsid w:val="00EF12AD"/>
    <w:rsid w:val="00EF28AD"/>
    <w:rsid w:val="00EF3139"/>
    <w:rsid w:val="00EF5D20"/>
    <w:rsid w:val="00EF6B2C"/>
    <w:rsid w:val="00EF6CE5"/>
    <w:rsid w:val="00F0031F"/>
    <w:rsid w:val="00F00981"/>
    <w:rsid w:val="00F02CCC"/>
    <w:rsid w:val="00F0467D"/>
    <w:rsid w:val="00F064CF"/>
    <w:rsid w:val="00F07F93"/>
    <w:rsid w:val="00F10439"/>
    <w:rsid w:val="00F111D4"/>
    <w:rsid w:val="00F1419A"/>
    <w:rsid w:val="00F1430D"/>
    <w:rsid w:val="00F143A5"/>
    <w:rsid w:val="00F15459"/>
    <w:rsid w:val="00F16E28"/>
    <w:rsid w:val="00F200BC"/>
    <w:rsid w:val="00F201C4"/>
    <w:rsid w:val="00F21351"/>
    <w:rsid w:val="00F21376"/>
    <w:rsid w:val="00F22A7D"/>
    <w:rsid w:val="00F26DC0"/>
    <w:rsid w:val="00F27611"/>
    <w:rsid w:val="00F325AC"/>
    <w:rsid w:val="00F3269C"/>
    <w:rsid w:val="00F3343F"/>
    <w:rsid w:val="00F339CD"/>
    <w:rsid w:val="00F35192"/>
    <w:rsid w:val="00F35979"/>
    <w:rsid w:val="00F367D2"/>
    <w:rsid w:val="00F37449"/>
    <w:rsid w:val="00F40F0B"/>
    <w:rsid w:val="00F42851"/>
    <w:rsid w:val="00F447C6"/>
    <w:rsid w:val="00F45A6E"/>
    <w:rsid w:val="00F464D6"/>
    <w:rsid w:val="00F50A60"/>
    <w:rsid w:val="00F50A9E"/>
    <w:rsid w:val="00F511C0"/>
    <w:rsid w:val="00F531CC"/>
    <w:rsid w:val="00F55897"/>
    <w:rsid w:val="00F55A42"/>
    <w:rsid w:val="00F55DAE"/>
    <w:rsid w:val="00F6053A"/>
    <w:rsid w:val="00F6057F"/>
    <w:rsid w:val="00F60837"/>
    <w:rsid w:val="00F60C57"/>
    <w:rsid w:val="00F630EF"/>
    <w:rsid w:val="00F636E4"/>
    <w:rsid w:val="00F63CDA"/>
    <w:rsid w:val="00F63E54"/>
    <w:rsid w:val="00F64980"/>
    <w:rsid w:val="00F64C73"/>
    <w:rsid w:val="00F64FF4"/>
    <w:rsid w:val="00F658B0"/>
    <w:rsid w:val="00F65CF6"/>
    <w:rsid w:val="00F66746"/>
    <w:rsid w:val="00F6708B"/>
    <w:rsid w:val="00F67AA7"/>
    <w:rsid w:val="00F701BB"/>
    <w:rsid w:val="00F71C0D"/>
    <w:rsid w:val="00F73958"/>
    <w:rsid w:val="00F7399F"/>
    <w:rsid w:val="00F744CF"/>
    <w:rsid w:val="00F76CB4"/>
    <w:rsid w:val="00F77FC9"/>
    <w:rsid w:val="00F809D0"/>
    <w:rsid w:val="00F80A4C"/>
    <w:rsid w:val="00F83FB0"/>
    <w:rsid w:val="00F84532"/>
    <w:rsid w:val="00F85A49"/>
    <w:rsid w:val="00F906D3"/>
    <w:rsid w:val="00F90778"/>
    <w:rsid w:val="00F91AAA"/>
    <w:rsid w:val="00F944C3"/>
    <w:rsid w:val="00F9498D"/>
    <w:rsid w:val="00F95E9D"/>
    <w:rsid w:val="00F971BD"/>
    <w:rsid w:val="00F97203"/>
    <w:rsid w:val="00F97B07"/>
    <w:rsid w:val="00FA0D3E"/>
    <w:rsid w:val="00FA6CF6"/>
    <w:rsid w:val="00FB1709"/>
    <w:rsid w:val="00FB2F03"/>
    <w:rsid w:val="00FB3672"/>
    <w:rsid w:val="00FB468A"/>
    <w:rsid w:val="00FB4F4E"/>
    <w:rsid w:val="00FB5E19"/>
    <w:rsid w:val="00FB6E29"/>
    <w:rsid w:val="00FB6F5D"/>
    <w:rsid w:val="00FC2687"/>
    <w:rsid w:val="00FC30CA"/>
    <w:rsid w:val="00FC3B36"/>
    <w:rsid w:val="00FC4719"/>
    <w:rsid w:val="00FC5621"/>
    <w:rsid w:val="00FC598C"/>
    <w:rsid w:val="00FC6909"/>
    <w:rsid w:val="00FD032F"/>
    <w:rsid w:val="00FD1C03"/>
    <w:rsid w:val="00FD2980"/>
    <w:rsid w:val="00FD3C8B"/>
    <w:rsid w:val="00FD47C3"/>
    <w:rsid w:val="00FD4848"/>
    <w:rsid w:val="00FD6FB8"/>
    <w:rsid w:val="00FE0048"/>
    <w:rsid w:val="00FE0EC5"/>
    <w:rsid w:val="00FE18F8"/>
    <w:rsid w:val="00FE3A8E"/>
    <w:rsid w:val="00FE489C"/>
    <w:rsid w:val="00FE496E"/>
    <w:rsid w:val="00FE5051"/>
    <w:rsid w:val="00FE60AD"/>
    <w:rsid w:val="00FE767B"/>
    <w:rsid w:val="00FF0156"/>
    <w:rsid w:val="00FF01AE"/>
    <w:rsid w:val="00FF03CF"/>
    <w:rsid w:val="00FF315F"/>
    <w:rsid w:val="00FF3B2C"/>
    <w:rsid w:val="00FF4ABA"/>
    <w:rsid w:val="00FF5EDC"/>
    <w:rsid w:val="00FF72F3"/>
    <w:rsid w:val="00FF7C1A"/>
    <w:rsid w:val="088574A1"/>
    <w:rsid w:val="096B4C28"/>
    <w:rsid w:val="0BAD5307"/>
    <w:rsid w:val="0CA17BC7"/>
    <w:rsid w:val="148F5F42"/>
    <w:rsid w:val="1745055B"/>
    <w:rsid w:val="2AF303D4"/>
    <w:rsid w:val="2E9E163A"/>
    <w:rsid w:val="3F214472"/>
    <w:rsid w:val="467E0659"/>
    <w:rsid w:val="485F4DBC"/>
    <w:rsid w:val="4E4F6658"/>
    <w:rsid w:val="627F12DB"/>
    <w:rsid w:val="6CA949AC"/>
    <w:rsid w:val="6CE30A4F"/>
    <w:rsid w:val="7BD27A1D"/>
    <w:rsid w:val="7C1A7CA3"/>
    <w:rsid w:val="7F1B4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6"/>
    <w:unhideWhenUsed/>
    <w:qFormat/>
    <w:uiPriority w:val="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4"/>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semiHidden/>
    <w:unhideWhenUsed/>
    <w:qFormat/>
    <w:uiPriority w:val="99"/>
    <w:rPr>
      <w:rFonts w:hint="default" w:ascii="Arial" w:hAnsi="Arial" w:cs="Arial"/>
      <w:color w:val="000000"/>
      <w:sz w:val="18"/>
      <w:szCs w:val="18"/>
      <w:u w:val="none"/>
    </w:rPr>
  </w:style>
  <w:style w:type="character" w:customStyle="1" w:styleId="10">
    <w:name w:val="页眉 字符"/>
    <w:basedOn w:val="8"/>
    <w:link w:val="6"/>
    <w:qFormat/>
    <w:uiPriority w:val="99"/>
    <w:rPr>
      <w:sz w:val="18"/>
      <w:szCs w:val="18"/>
    </w:rPr>
  </w:style>
  <w:style w:type="character" w:customStyle="1" w:styleId="11">
    <w:name w:val="页脚 字符"/>
    <w:basedOn w:val="8"/>
    <w:link w:val="5"/>
    <w:qFormat/>
    <w:uiPriority w:val="99"/>
    <w:rPr>
      <w:sz w:val="18"/>
      <w:szCs w:val="18"/>
    </w:rPr>
  </w:style>
  <w:style w:type="paragraph" w:styleId="12">
    <w:name w:val="List Paragraph"/>
    <w:basedOn w:val="1"/>
    <w:qFormat/>
    <w:uiPriority w:val="34"/>
    <w:pPr>
      <w:ind w:firstLine="420" w:firstLineChars="200"/>
    </w:pPr>
    <w:rPr>
      <w:rFonts w:ascii="Times New Roman" w:hAnsi="Times New Roman" w:eastAsia="宋体" w:cs="Times New Roman"/>
      <w:szCs w:val="24"/>
    </w:rPr>
  </w:style>
  <w:style w:type="character" w:customStyle="1" w:styleId="13">
    <w:name w:val="批注框文本 字符"/>
    <w:basedOn w:val="8"/>
    <w:link w:val="4"/>
    <w:semiHidden/>
    <w:qFormat/>
    <w:uiPriority w:val="99"/>
    <w:rPr>
      <w:sz w:val="18"/>
      <w:szCs w:val="18"/>
    </w:rPr>
  </w:style>
  <w:style w:type="character" w:customStyle="1" w:styleId="14">
    <w:name w:val="日期 字符"/>
    <w:basedOn w:val="8"/>
    <w:link w:val="3"/>
    <w:semiHidden/>
    <w:qFormat/>
    <w:uiPriority w:val="99"/>
  </w:style>
  <w:style w:type="paragraph" w:customStyle="1" w:styleId="15">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6">
    <w:name w:val="标题 3 字符"/>
    <w:basedOn w:val="8"/>
    <w:link w:val="2"/>
    <w:qFormat/>
    <w:uiPriority w:val="9"/>
    <w:rPr>
      <w:b/>
      <w:bCs/>
      <w:sz w:val="32"/>
      <w:szCs w:val="32"/>
    </w:rPr>
  </w:style>
  <w:style w:type="paragraph" w:customStyle="1" w:styleId="1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D54E1-10B5-4A9C-ABD7-50AED4E5B5B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1480</Words>
  <Characters>1642</Characters>
  <Lines>14</Lines>
  <Paragraphs>3</Paragraphs>
  <TotalTime>17</TotalTime>
  <ScaleCrop>false</ScaleCrop>
  <LinksUpToDate>false</LinksUpToDate>
  <CharactersWithSpaces>1855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2026-09-29T07:48:00Z</dcterms:created>
  <dc:creator>legend</dc:creator>
  <cp:lastModifiedBy>杨艳丽</cp:lastModifiedBy>
  <cp:lastPrinted>2025-04-03T10:33:00Z</cp:lastPrinted>
  <dcterms:modified xsi:type="dcterms:W3CDTF">2026-09-30T08:51:56Z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DBB50EE5F7014A398049C1898A997EE0_13</vt:lpwstr>
  </property>
  <property fmtid="{D5CDD505-2E9C-101B-9397-08002B2CF9AE}" pid="4" name="KSOTemplateDocerSaveRecord">
    <vt:lpwstr>eyJoZGlkIjoiM2QyNWIwOThhMGEzNDAxZGMzMjFlNDVhYTMzNmM1MzAiLCJ1c2VySWQiOiIyNDMzMDk4ODYifQ==</vt:lpwstr>
  </property>
</Properties>
</file>