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5D" w:rsidRDefault="003964C6" w:rsidP="00FA08A3">
      <w:pPr>
        <w:spacing w:beforeLines="100" w:before="360" w:after="0" w:line="360" w:lineRule="auto"/>
        <w:jc w:val="center"/>
        <w:rPr>
          <w:rFonts w:ascii="黑体" w:eastAsia="黑体" w:hAnsi="黑体" w:hint="eastAsia"/>
          <w:sz w:val="32"/>
          <w:szCs w:val="32"/>
        </w:rPr>
      </w:pPr>
      <w:r>
        <w:rPr>
          <w:rFonts w:ascii="黑体" w:eastAsia="黑体" w:hAnsi="黑体" w:hint="eastAsia"/>
          <w:sz w:val="32"/>
          <w:szCs w:val="32"/>
        </w:rPr>
        <w:t xml:space="preserve">《工程机械 </w:t>
      </w:r>
      <w:r w:rsidR="00FA08A3">
        <w:rPr>
          <w:rFonts w:ascii="黑体" w:eastAsia="黑体" w:hAnsi="黑体" w:hint="eastAsia"/>
          <w:sz w:val="32"/>
          <w:szCs w:val="32"/>
        </w:rPr>
        <w:t>干油</w:t>
      </w:r>
      <w:r>
        <w:rPr>
          <w:rFonts w:ascii="黑体" w:eastAsia="黑体" w:hAnsi="黑体" w:hint="eastAsia"/>
          <w:sz w:val="32"/>
          <w:szCs w:val="32"/>
        </w:rPr>
        <w:t>集中润滑系统》团体标准编制说明</w:t>
      </w:r>
    </w:p>
    <w:p w:rsidR="00FA08A3" w:rsidRPr="002C664C" w:rsidRDefault="00FA08A3" w:rsidP="00FA08A3">
      <w:pPr>
        <w:spacing w:after="0"/>
        <w:jc w:val="center"/>
        <w:rPr>
          <w:rFonts w:ascii="黑体" w:eastAsia="黑体" w:hAnsi="黑体"/>
          <w:sz w:val="24"/>
          <w:szCs w:val="24"/>
        </w:rPr>
      </w:pPr>
      <w:r w:rsidRPr="002C664C">
        <w:rPr>
          <w:rFonts w:ascii="黑体" w:eastAsia="黑体" w:hAnsi="黑体" w:hint="eastAsia"/>
          <w:sz w:val="24"/>
          <w:szCs w:val="24"/>
        </w:rPr>
        <w:t>（征求意见稿）</w:t>
      </w:r>
    </w:p>
    <w:p w:rsidR="006C125D" w:rsidRDefault="003964C6" w:rsidP="0080014B">
      <w:pPr>
        <w:spacing w:beforeLines="100" w:before="360" w:afterLines="100" w:after="360" w:line="360" w:lineRule="auto"/>
        <w:rPr>
          <w:rFonts w:ascii="黑体" w:eastAsia="黑体" w:hAnsi="黑体"/>
          <w:sz w:val="21"/>
          <w:szCs w:val="21"/>
        </w:rPr>
      </w:pPr>
      <w:r>
        <w:rPr>
          <w:rFonts w:ascii="黑体" w:eastAsia="黑体" w:hAnsi="黑体" w:hint="eastAsia"/>
          <w:sz w:val="21"/>
          <w:szCs w:val="21"/>
        </w:rPr>
        <w:t>1 工作简况</w:t>
      </w:r>
      <w:bookmarkStart w:id="0" w:name="_GoBack"/>
      <w:bookmarkEnd w:id="0"/>
    </w:p>
    <w:p w:rsidR="006C125D" w:rsidRDefault="003964C6" w:rsidP="0080014B">
      <w:pPr>
        <w:spacing w:beforeLines="50" w:before="180" w:afterLines="50" w:after="180" w:line="360" w:lineRule="auto"/>
        <w:rPr>
          <w:rFonts w:ascii="黑体" w:eastAsia="黑体" w:hAnsi="黑体"/>
          <w:sz w:val="21"/>
          <w:szCs w:val="21"/>
        </w:rPr>
      </w:pPr>
      <w:r>
        <w:rPr>
          <w:rFonts w:ascii="黑体" w:eastAsia="黑体" w:hAnsi="黑体" w:hint="eastAsia"/>
          <w:sz w:val="21"/>
          <w:szCs w:val="21"/>
        </w:rPr>
        <w:t>1.1 标准任务来源</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标准由郑州奥特科技有限公司提出，由中国工程机械工业协会归口管理。2021年1月，由中国工程机械工业协会组织各起草单位成立起草工作组，由郑州奥特科技有限公司作为牵头起草单位负责主要起草工作，计划完成时间为1年。</w:t>
      </w:r>
    </w:p>
    <w:p w:rsidR="006C125D" w:rsidRDefault="003964C6" w:rsidP="0080014B">
      <w:pPr>
        <w:spacing w:beforeLines="50" w:before="180" w:afterLines="50" w:after="180" w:line="360" w:lineRule="auto"/>
        <w:rPr>
          <w:rFonts w:ascii="黑体" w:eastAsia="黑体" w:hAnsi="黑体"/>
          <w:sz w:val="21"/>
          <w:szCs w:val="21"/>
        </w:rPr>
      </w:pPr>
      <w:r>
        <w:rPr>
          <w:rFonts w:ascii="黑体" w:eastAsia="黑体" w:hAnsi="黑体" w:hint="eastAsia"/>
          <w:sz w:val="21"/>
          <w:szCs w:val="21"/>
        </w:rPr>
        <w:t>1.2 主要参加单位及成员</w:t>
      </w:r>
    </w:p>
    <w:p w:rsidR="006C125D" w:rsidRDefault="003964C6">
      <w:pPr>
        <w:spacing w:after="0" w:line="360" w:lineRule="auto"/>
        <w:ind w:firstLineChars="200" w:firstLine="420"/>
        <w:rPr>
          <w:rFonts w:ascii="宋体" w:eastAsia="宋体" w:hAnsi="宋体"/>
          <w:kern w:val="2"/>
          <w:sz w:val="21"/>
          <w:szCs w:val="21"/>
        </w:rPr>
      </w:pPr>
      <w:r>
        <w:rPr>
          <w:rFonts w:asciiTheme="minorEastAsia" w:eastAsiaTheme="minorEastAsia" w:hAnsiTheme="minorEastAsia" w:hint="eastAsia"/>
          <w:sz w:val="21"/>
          <w:szCs w:val="21"/>
        </w:rPr>
        <w:t>主要参加单位有：郑州奥特科技有限公司、三一重机有限公司、徐工集团工程机械股份有限公司建设机械分公司、上海中联重科桩工机械有限公司、柳州柳工挖掘机有限公司、青岛中</w:t>
      </w:r>
      <w:proofErr w:type="gramStart"/>
      <w:r>
        <w:rPr>
          <w:rFonts w:asciiTheme="minorEastAsia" w:eastAsiaTheme="minorEastAsia" w:hAnsiTheme="minorEastAsia" w:hint="eastAsia"/>
          <w:sz w:val="21"/>
          <w:szCs w:val="21"/>
        </w:rPr>
        <w:t>科润美润滑</w:t>
      </w:r>
      <w:proofErr w:type="gramEnd"/>
      <w:r>
        <w:rPr>
          <w:rFonts w:asciiTheme="minorEastAsia" w:eastAsiaTheme="minorEastAsia" w:hAnsiTheme="minorEastAsia" w:hint="eastAsia"/>
          <w:sz w:val="21"/>
          <w:szCs w:val="21"/>
        </w:rPr>
        <w:t>材料技术有限公司、</w:t>
      </w:r>
      <w:r>
        <w:rPr>
          <w:rFonts w:ascii="宋体" w:eastAsia="宋体" w:hAnsi="宋体" w:hint="eastAsia"/>
          <w:kern w:val="2"/>
          <w:sz w:val="21"/>
          <w:szCs w:val="21"/>
        </w:rPr>
        <w:t>中国石化润滑油有限公司润滑脂分公司、斯</w:t>
      </w:r>
      <w:proofErr w:type="gramStart"/>
      <w:r>
        <w:rPr>
          <w:rFonts w:ascii="宋体" w:eastAsia="宋体" w:hAnsi="宋体" w:hint="eastAsia"/>
          <w:kern w:val="2"/>
          <w:sz w:val="21"/>
          <w:szCs w:val="21"/>
        </w:rPr>
        <w:t>凯</w:t>
      </w:r>
      <w:proofErr w:type="gramEnd"/>
      <w:r>
        <w:rPr>
          <w:rFonts w:ascii="宋体" w:eastAsia="宋体" w:hAnsi="宋体" w:hint="eastAsia"/>
          <w:kern w:val="2"/>
          <w:sz w:val="21"/>
          <w:szCs w:val="21"/>
        </w:rPr>
        <w:t>孚(中国)有限公司、青岛盘古智造股份有限公司等</w:t>
      </w:r>
      <w:r w:rsidR="0080014B">
        <w:rPr>
          <w:rFonts w:ascii="宋体" w:eastAsia="宋体" w:hAnsi="宋体" w:hint="eastAsia"/>
          <w:kern w:val="2"/>
          <w:sz w:val="21"/>
          <w:szCs w:val="21"/>
        </w:rPr>
        <w:t>（排名不分先后）</w:t>
      </w:r>
      <w:r>
        <w:rPr>
          <w:rFonts w:ascii="宋体" w:eastAsia="宋体" w:hAnsi="宋体" w:hint="eastAsia"/>
          <w:kern w:val="2"/>
          <w:sz w:val="21"/>
          <w:szCs w:val="21"/>
        </w:rPr>
        <w:t>。</w:t>
      </w:r>
    </w:p>
    <w:p w:rsidR="006C125D" w:rsidRDefault="003964C6" w:rsidP="0080014B">
      <w:pPr>
        <w:spacing w:beforeLines="50" w:before="180" w:afterLines="50" w:after="180" w:line="360" w:lineRule="auto"/>
        <w:rPr>
          <w:rFonts w:ascii="黑体" w:eastAsia="黑体" w:hAnsi="黑体"/>
          <w:sz w:val="21"/>
          <w:szCs w:val="21"/>
        </w:rPr>
      </w:pPr>
      <w:r>
        <w:rPr>
          <w:rFonts w:ascii="黑体" w:eastAsia="黑体" w:hAnsi="黑体" w:hint="eastAsia"/>
          <w:sz w:val="21"/>
          <w:szCs w:val="21"/>
        </w:rPr>
        <w:t>1.3 工作简要过程</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2021年1月20日上午，中国工程机械工业协会在北京通过视频方式组织召开工程机械集中润滑装置团体标准立项研讨会，同时成立了标准起草工作组。</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2021年2月，郑州奥特科技有限公司完成团体标准项目建议书，并上报</w:t>
      </w:r>
      <w:r w:rsidR="005B7507">
        <w:rPr>
          <w:rFonts w:asciiTheme="minorEastAsia" w:eastAsiaTheme="minorEastAsia" w:hAnsiTheme="minorEastAsia" w:hint="eastAsia"/>
          <w:sz w:val="21"/>
          <w:szCs w:val="21"/>
        </w:rPr>
        <w:t>至</w:t>
      </w:r>
      <w:r>
        <w:rPr>
          <w:rFonts w:asciiTheme="minorEastAsia" w:eastAsiaTheme="minorEastAsia" w:hAnsiTheme="minorEastAsia" w:hint="eastAsia"/>
          <w:sz w:val="21"/>
          <w:szCs w:val="21"/>
        </w:rPr>
        <w:t>中国工程机械工业协会</w:t>
      </w:r>
      <w:r w:rsidR="005B7507">
        <w:rPr>
          <w:rFonts w:asciiTheme="minorEastAsia" w:eastAsiaTheme="minorEastAsia" w:hAnsiTheme="minorEastAsia" w:hint="eastAsia"/>
          <w:sz w:val="21"/>
          <w:szCs w:val="21"/>
        </w:rPr>
        <w:t>进行</w:t>
      </w:r>
      <w:r>
        <w:rPr>
          <w:rFonts w:asciiTheme="minorEastAsia" w:eastAsiaTheme="minorEastAsia" w:hAnsiTheme="minorEastAsia" w:hint="eastAsia"/>
          <w:sz w:val="21"/>
          <w:szCs w:val="21"/>
        </w:rPr>
        <w:t>审批。</w:t>
      </w:r>
    </w:p>
    <w:p w:rsidR="00415336" w:rsidRDefault="003964C6">
      <w:pPr>
        <w:spacing w:after="0" w:line="360" w:lineRule="auto"/>
        <w:ind w:firstLineChars="200" w:firstLine="420"/>
        <w:rPr>
          <w:rFonts w:asciiTheme="minorEastAsia" w:eastAsiaTheme="minorEastAsia" w:hAnsiTheme="minorEastAsia"/>
          <w:color w:val="FF0000"/>
          <w:sz w:val="21"/>
          <w:szCs w:val="21"/>
        </w:rPr>
      </w:pPr>
      <w:r w:rsidRPr="00080CF8">
        <w:rPr>
          <w:rFonts w:asciiTheme="minorEastAsia" w:eastAsiaTheme="minorEastAsia" w:hAnsiTheme="minorEastAsia" w:hint="eastAsia"/>
          <w:sz w:val="21"/>
          <w:szCs w:val="21"/>
        </w:rPr>
        <w:t>2021年2月至4月，郑州奥特科技有限公司</w:t>
      </w:r>
      <w:r w:rsidR="00415336" w:rsidRPr="00080CF8">
        <w:rPr>
          <w:rFonts w:asciiTheme="minorEastAsia" w:eastAsiaTheme="minorEastAsia" w:hAnsiTheme="minorEastAsia" w:hint="eastAsia"/>
          <w:sz w:val="21"/>
          <w:szCs w:val="21"/>
        </w:rPr>
        <w:t>从全国各地选取了具有代表性的地区，如内蒙古、新疆、宁夏、陕西、四川、深圳等地，</w:t>
      </w:r>
      <w:r w:rsidRPr="00080CF8">
        <w:rPr>
          <w:rFonts w:asciiTheme="minorEastAsia" w:eastAsiaTheme="minorEastAsia" w:hAnsiTheme="minorEastAsia" w:hint="eastAsia"/>
          <w:sz w:val="21"/>
          <w:szCs w:val="21"/>
        </w:rPr>
        <w:t>开展了大量的调研和走访工作，</w:t>
      </w:r>
      <w:r w:rsidR="00415336" w:rsidRPr="00080CF8">
        <w:rPr>
          <w:rFonts w:asciiTheme="minorEastAsia" w:eastAsiaTheme="minorEastAsia" w:hAnsiTheme="minorEastAsia" w:hint="eastAsia"/>
          <w:sz w:val="21"/>
          <w:szCs w:val="21"/>
        </w:rPr>
        <w:t>分别走访了</w:t>
      </w:r>
      <w:r w:rsidR="00415336" w:rsidRPr="00080CF8">
        <w:rPr>
          <w:rFonts w:asciiTheme="minorEastAsia" w:eastAsiaTheme="minorEastAsia" w:hAnsiTheme="minorEastAsia"/>
          <w:sz w:val="21"/>
          <w:szCs w:val="21"/>
        </w:rPr>
        <w:t>内蒙古乌海蒙西煤矿、</w:t>
      </w:r>
      <w:r w:rsidR="00415336" w:rsidRPr="00080CF8">
        <w:rPr>
          <w:rFonts w:asciiTheme="minorEastAsia" w:eastAsiaTheme="minorEastAsia" w:hAnsiTheme="minorEastAsia" w:hint="eastAsia"/>
          <w:sz w:val="21"/>
          <w:szCs w:val="21"/>
        </w:rPr>
        <w:t>内蒙古广纳煤业、</w:t>
      </w:r>
      <w:r w:rsidR="00415336" w:rsidRPr="00080CF8">
        <w:rPr>
          <w:rFonts w:asciiTheme="minorEastAsia" w:eastAsiaTheme="minorEastAsia" w:hAnsiTheme="minorEastAsia"/>
          <w:sz w:val="21"/>
          <w:szCs w:val="21"/>
        </w:rPr>
        <w:t>新疆</w:t>
      </w:r>
      <w:proofErr w:type="gramStart"/>
      <w:r w:rsidR="00415336" w:rsidRPr="00080CF8">
        <w:rPr>
          <w:rFonts w:asciiTheme="minorEastAsia" w:eastAsiaTheme="minorEastAsia" w:hAnsiTheme="minorEastAsia"/>
          <w:sz w:val="21"/>
          <w:szCs w:val="21"/>
        </w:rPr>
        <w:t>五彩湾特变</w:t>
      </w:r>
      <w:proofErr w:type="gramEnd"/>
      <w:r w:rsidR="00415336" w:rsidRPr="00080CF8">
        <w:rPr>
          <w:rFonts w:asciiTheme="minorEastAsia" w:eastAsiaTheme="minorEastAsia" w:hAnsiTheme="minorEastAsia"/>
          <w:sz w:val="21"/>
          <w:szCs w:val="21"/>
        </w:rPr>
        <w:t>煤矿</w:t>
      </w:r>
      <w:r w:rsidR="00415336" w:rsidRPr="00080CF8">
        <w:rPr>
          <w:rFonts w:asciiTheme="minorEastAsia" w:eastAsiaTheme="minorEastAsia" w:hAnsiTheme="minorEastAsia" w:hint="eastAsia"/>
          <w:sz w:val="21"/>
          <w:szCs w:val="21"/>
        </w:rPr>
        <w:t>、陕西神木韩家湾煤矿、宁夏回族自治区银川市贺兰县、四川成都、重庆市江津区德</w:t>
      </w:r>
      <w:proofErr w:type="gramStart"/>
      <w:r w:rsidR="00415336" w:rsidRPr="00080CF8">
        <w:rPr>
          <w:rFonts w:asciiTheme="minorEastAsia" w:eastAsiaTheme="minorEastAsia" w:hAnsiTheme="minorEastAsia" w:hint="eastAsia"/>
          <w:sz w:val="21"/>
          <w:szCs w:val="21"/>
        </w:rPr>
        <w:t>感工业</w:t>
      </w:r>
      <w:proofErr w:type="gramEnd"/>
      <w:r w:rsidR="00415336" w:rsidRPr="00080CF8">
        <w:rPr>
          <w:rFonts w:asciiTheme="minorEastAsia" w:eastAsiaTheme="minorEastAsia" w:hAnsiTheme="minorEastAsia" w:hint="eastAsia"/>
          <w:sz w:val="21"/>
          <w:szCs w:val="21"/>
        </w:rPr>
        <w:t>园等矿区和企业，</w:t>
      </w:r>
      <w:r w:rsidRPr="00080CF8">
        <w:rPr>
          <w:rFonts w:asciiTheme="minorEastAsia" w:eastAsiaTheme="minorEastAsia" w:hAnsiTheme="minorEastAsia" w:hint="eastAsia"/>
          <w:sz w:val="21"/>
          <w:szCs w:val="21"/>
        </w:rPr>
        <w:t>收集和了解</w:t>
      </w:r>
      <w:r w:rsidR="000F04D7" w:rsidRPr="00080CF8">
        <w:rPr>
          <w:rFonts w:asciiTheme="minorEastAsia" w:eastAsiaTheme="minorEastAsia" w:hAnsiTheme="minorEastAsia" w:hint="eastAsia"/>
          <w:sz w:val="21"/>
          <w:szCs w:val="21"/>
        </w:rPr>
        <w:t>了</w:t>
      </w:r>
      <w:r w:rsidR="009C6D8D" w:rsidRPr="00080CF8">
        <w:rPr>
          <w:rFonts w:asciiTheme="minorEastAsia" w:eastAsiaTheme="minorEastAsia" w:hAnsiTheme="minorEastAsia" w:hint="eastAsia"/>
          <w:sz w:val="21"/>
          <w:szCs w:val="21"/>
        </w:rPr>
        <w:t>不同的</w:t>
      </w:r>
      <w:r w:rsidR="000F04D7" w:rsidRPr="00080CF8">
        <w:rPr>
          <w:rFonts w:asciiTheme="minorEastAsia" w:eastAsiaTheme="minorEastAsia" w:hAnsiTheme="minorEastAsia" w:hint="eastAsia"/>
          <w:sz w:val="21"/>
          <w:szCs w:val="21"/>
        </w:rPr>
        <w:t>工程机械</w:t>
      </w:r>
      <w:r w:rsidRPr="00080CF8">
        <w:rPr>
          <w:rFonts w:asciiTheme="minorEastAsia" w:eastAsiaTheme="minorEastAsia" w:hAnsiTheme="minorEastAsia" w:hint="eastAsia"/>
          <w:sz w:val="21"/>
          <w:szCs w:val="21"/>
        </w:rPr>
        <w:t>主机</w:t>
      </w:r>
      <w:r w:rsidR="009C6D8D" w:rsidRPr="00080CF8">
        <w:rPr>
          <w:rFonts w:asciiTheme="minorEastAsia" w:eastAsiaTheme="minorEastAsia" w:hAnsiTheme="minorEastAsia" w:hint="eastAsia"/>
          <w:sz w:val="21"/>
          <w:szCs w:val="21"/>
        </w:rPr>
        <w:t>用户</w:t>
      </w:r>
      <w:r w:rsidRPr="00080CF8">
        <w:rPr>
          <w:rFonts w:asciiTheme="minorEastAsia" w:eastAsiaTheme="minorEastAsia" w:hAnsiTheme="minorEastAsia" w:hint="eastAsia"/>
          <w:sz w:val="21"/>
          <w:szCs w:val="21"/>
        </w:rPr>
        <w:t>对</w:t>
      </w:r>
      <w:r w:rsidR="000F04D7" w:rsidRPr="00080CF8">
        <w:rPr>
          <w:rFonts w:asciiTheme="minorEastAsia" w:eastAsiaTheme="minorEastAsia" w:hAnsiTheme="minorEastAsia" w:hint="eastAsia"/>
          <w:sz w:val="21"/>
          <w:szCs w:val="21"/>
        </w:rPr>
        <w:t>集中润滑系统的</w:t>
      </w:r>
      <w:r w:rsidRPr="00080CF8">
        <w:rPr>
          <w:rFonts w:asciiTheme="minorEastAsia" w:eastAsiaTheme="minorEastAsia" w:hAnsiTheme="minorEastAsia" w:hint="eastAsia"/>
          <w:sz w:val="21"/>
          <w:szCs w:val="21"/>
        </w:rPr>
        <w:t>使用</w:t>
      </w:r>
      <w:r w:rsidR="000F04D7" w:rsidRPr="00080CF8">
        <w:rPr>
          <w:rFonts w:asciiTheme="minorEastAsia" w:eastAsiaTheme="minorEastAsia" w:hAnsiTheme="minorEastAsia" w:hint="eastAsia"/>
          <w:sz w:val="21"/>
          <w:szCs w:val="21"/>
        </w:rPr>
        <w:t>现状、技术</w:t>
      </w:r>
      <w:r w:rsidRPr="00080CF8">
        <w:rPr>
          <w:rFonts w:asciiTheme="minorEastAsia" w:eastAsiaTheme="minorEastAsia" w:hAnsiTheme="minorEastAsia" w:hint="eastAsia"/>
          <w:sz w:val="21"/>
          <w:szCs w:val="21"/>
        </w:rPr>
        <w:t>要求</w:t>
      </w:r>
      <w:r w:rsidR="009C6D8D" w:rsidRPr="00080CF8">
        <w:rPr>
          <w:rFonts w:asciiTheme="minorEastAsia" w:eastAsiaTheme="minorEastAsia" w:hAnsiTheme="minorEastAsia" w:hint="eastAsia"/>
          <w:sz w:val="21"/>
          <w:szCs w:val="21"/>
        </w:rPr>
        <w:t>、</w:t>
      </w:r>
      <w:r w:rsidR="000F04D7" w:rsidRPr="00080CF8">
        <w:rPr>
          <w:rFonts w:asciiTheme="minorEastAsia" w:eastAsiaTheme="minorEastAsia" w:hAnsiTheme="minorEastAsia" w:hint="eastAsia"/>
          <w:sz w:val="21"/>
          <w:szCs w:val="21"/>
        </w:rPr>
        <w:t>意见建议</w:t>
      </w:r>
      <w:r w:rsidR="009C6D8D" w:rsidRPr="00080CF8">
        <w:rPr>
          <w:rFonts w:asciiTheme="minorEastAsia" w:eastAsiaTheme="minorEastAsia" w:hAnsiTheme="minorEastAsia" w:hint="eastAsia"/>
          <w:sz w:val="21"/>
          <w:szCs w:val="21"/>
        </w:rPr>
        <w:t>等信息</w:t>
      </w:r>
      <w:r w:rsidRPr="00080CF8">
        <w:rPr>
          <w:rFonts w:asciiTheme="minorEastAsia" w:eastAsiaTheme="minorEastAsia" w:hAnsiTheme="minorEastAsia" w:hint="eastAsia"/>
          <w:sz w:val="21"/>
          <w:szCs w:val="21"/>
        </w:rPr>
        <w:t>；同时</w:t>
      </w:r>
      <w:r w:rsidR="009C6D8D" w:rsidRPr="00080CF8">
        <w:rPr>
          <w:rFonts w:asciiTheme="minorEastAsia" w:eastAsiaTheme="minorEastAsia" w:hAnsiTheme="minorEastAsia" w:hint="eastAsia"/>
          <w:sz w:val="21"/>
          <w:szCs w:val="21"/>
        </w:rPr>
        <w:t>也</w:t>
      </w:r>
      <w:r w:rsidRPr="00080CF8">
        <w:rPr>
          <w:rFonts w:asciiTheme="minorEastAsia" w:eastAsiaTheme="minorEastAsia" w:hAnsiTheme="minorEastAsia" w:hint="eastAsia"/>
          <w:sz w:val="21"/>
          <w:szCs w:val="21"/>
        </w:rPr>
        <w:t>检索和收集了国内外相关</w:t>
      </w:r>
      <w:r w:rsidR="009C6D8D" w:rsidRPr="00080CF8">
        <w:rPr>
          <w:rFonts w:asciiTheme="minorEastAsia" w:eastAsiaTheme="minorEastAsia" w:hAnsiTheme="minorEastAsia" w:hint="eastAsia"/>
          <w:sz w:val="21"/>
          <w:szCs w:val="21"/>
        </w:rPr>
        <w:t>的</w:t>
      </w:r>
      <w:r w:rsidRPr="00080CF8">
        <w:rPr>
          <w:rFonts w:asciiTheme="minorEastAsia" w:eastAsiaTheme="minorEastAsia" w:hAnsiTheme="minorEastAsia" w:hint="eastAsia"/>
          <w:sz w:val="21"/>
          <w:szCs w:val="21"/>
        </w:rPr>
        <w:t>标准和资料，为标准的起草提供依据。</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2021年4月19日，本标准由中国工程机械工业协会批准立项。 </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2021年5月-7月，郑州奥特科技有限公司完成标准初稿，并报中国工程机械工业协会审核,根据协会审核意见,形成供起草工作组讨论的标准草案。</w:t>
      </w:r>
    </w:p>
    <w:p w:rsidR="00564780" w:rsidRPr="00080CF8" w:rsidRDefault="003964C6">
      <w:pPr>
        <w:spacing w:after="0" w:line="360" w:lineRule="auto"/>
        <w:ind w:firstLineChars="200" w:firstLine="420"/>
        <w:rPr>
          <w:rFonts w:asciiTheme="minorEastAsia" w:eastAsiaTheme="minorEastAsia" w:hAnsiTheme="minorEastAsia"/>
          <w:sz w:val="21"/>
          <w:szCs w:val="21"/>
        </w:rPr>
      </w:pPr>
      <w:r w:rsidRPr="00080CF8">
        <w:rPr>
          <w:rFonts w:asciiTheme="minorEastAsia" w:eastAsiaTheme="minorEastAsia" w:hAnsiTheme="minorEastAsia" w:hint="eastAsia"/>
          <w:sz w:val="21"/>
          <w:szCs w:val="21"/>
        </w:rPr>
        <w:t>2021年7月15日，由中国工程机械工业协会组织、郑州奥特科技有限公司承办的《工程机械用集中润滑装置》团体标准启动会暨草案研讨会在郑州成功召开，</w:t>
      </w:r>
      <w:r w:rsidR="00DA7D21" w:rsidRPr="00080CF8">
        <w:rPr>
          <w:rFonts w:asciiTheme="minorEastAsia" w:eastAsiaTheme="minorEastAsia" w:hAnsiTheme="minorEastAsia" w:hint="eastAsia"/>
          <w:sz w:val="21"/>
          <w:szCs w:val="21"/>
        </w:rPr>
        <w:t>经过到会的各位专家和代表的讨论，</w:t>
      </w:r>
      <w:r w:rsidRPr="00080CF8">
        <w:rPr>
          <w:rFonts w:asciiTheme="minorEastAsia" w:eastAsiaTheme="minorEastAsia" w:hAnsiTheme="minorEastAsia" w:hint="eastAsia"/>
          <w:sz w:val="21"/>
          <w:szCs w:val="21"/>
        </w:rPr>
        <w:t>达成了广泛共识。</w:t>
      </w:r>
    </w:p>
    <w:p w:rsidR="006C125D" w:rsidRDefault="00564780">
      <w:pPr>
        <w:spacing w:after="0" w:line="360" w:lineRule="auto"/>
        <w:ind w:firstLineChars="200" w:firstLine="420"/>
        <w:rPr>
          <w:rFonts w:asciiTheme="minorEastAsia" w:eastAsiaTheme="minorEastAsia" w:hAnsiTheme="minorEastAsia"/>
          <w:sz w:val="21"/>
          <w:szCs w:val="21"/>
        </w:rPr>
      </w:pPr>
      <w:r w:rsidRPr="00080CF8">
        <w:rPr>
          <w:rFonts w:asciiTheme="minorEastAsia" w:eastAsiaTheme="minorEastAsia" w:hAnsiTheme="minorEastAsia" w:hint="eastAsia"/>
          <w:sz w:val="21"/>
          <w:szCs w:val="21"/>
        </w:rPr>
        <w:lastRenderedPageBreak/>
        <w:t>2021年8月，郑州奥特科技有限公司</w:t>
      </w:r>
      <w:r w:rsidR="003964C6" w:rsidRPr="00080CF8">
        <w:rPr>
          <w:rFonts w:asciiTheme="minorEastAsia" w:eastAsiaTheme="minorEastAsia" w:hAnsiTheme="minorEastAsia" w:hint="eastAsia"/>
          <w:sz w:val="21"/>
          <w:szCs w:val="21"/>
        </w:rPr>
        <w:t>根据会议讨论所形成的修改意见，</w:t>
      </w:r>
      <w:r w:rsidR="00844C32" w:rsidRPr="00080CF8">
        <w:rPr>
          <w:rFonts w:asciiTheme="minorEastAsia" w:eastAsiaTheme="minorEastAsia" w:hAnsiTheme="minorEastAsia" w:hint="eastAsia"/>
          <w:sz w:val="21"/>
          <w:szCs w:val="21"/>
        </w:rPr>
        <w:t>对</w:t>
      </w:r>
      <w:r w:rsidR="003964C6" w:rsidRPr="00080CF8">
        <w:rPr>
          <w:rFonts w:asciiTheme="minorEastAsia" w:eastAsiaTheme="minorEastAsia" w:hAnsiTheme="minorEastAsia" w:hint="eastAsia"/>
          <w:sz w:val="21"/>
          <w:szCs w:val="21"/>
        </w:rPr>
        <w:t>标准文本及</w:t>
      </w:r>
      <w:r w:rsidR="00844C32" w:rsidRPr="00080CF8">
        <w:rPr>
          <w:rFonts w:asciiTheme="minorEastAsia" w:eastAsiaTheme="minorEastAsia" w:hAnsiTheme="minorEastAsia" w:hint="eastAsia"/>
          <w:sz w:val="21"/>
          <w:szCs w:val="21"/>
        </w:rPr>
        <w:t>表</w:t>
      </w:r>
      <w:r w:rsidR="003964C6" w:rsidRPr="00080CF8">
        <w:rPr>
          <w:rFonts w:asciiTheme="minorEastAsia" w:eastAsiaTheme="minorEastAsia" w:hAnsiTheme="minorEastAsia" w:hint="eastAsia"/>
          <w:sz w:val="21"/>
          <w:szCs w:val="21"/>
        </w:rPr>
        <w:t>编制说明</w:t>
      </w:r>
      <w:r w:rsidR="00844C32" w:rsidRPr="00080CF8">
        <w:rPr>
          <w:rFonts w:asciiTheme="minorEastAsia" w:eastAsiaTheme="minorEastAsia" w:hAnsiTheme="minorEastAsia" w:hint="eastAsia"/>
          <w:sz w:val="21"/>
          <w:szCs w:val="21"/>
        </w:rPr>
        <w:t>进行补充和完善</w:t>
      </w:r>
      <w:r w:rsidR="003964C6" w:rsidRPr="00080CF8">
        <w:rPr>
          <w:rFonts w:asciiTheme="minorEastAsia" w:eastAsiaTheme="minorEastAsia" w:hAnsiTheme="minorEastAsia" w:hint="eastAsia"/>
          <w:sz w:val="21"/>
          <w:szCs w:val="21"/>
        </w:rPr>
        <w:t>，最终形成标准征求意见稿。</w:t>
      </w:r>
    </w:p>
    <w:p w:rsidR="006C125D" w:rsidRDefault="003964C6" w:rsidP="0080014B">
      <w:pPr>
        <w:spacing w:beforeLines="100" w:before="360" w:afterLines="100" w:after="360" w:line="360" w:lineRule="auto"/>
        <w:rPr>
          <w:rFonts w:ascii="黑体" w:eastAsia="黑体" w:hAnsi="黑体"/>
          <w:sz w:val="21"/>
          <w:szCs w:val="21"/>
        </w:rPr>
      </w:pPr>
      <w:r>
        <w:rPr>
          <w:rFonts w:ascii="黑体" w:eastAsia="黑体" w:hAnsi="黑体" w:hint="eastAsia"/>
          <w:sz w:val="21"/>
          <w:szCs w:val="21"/>
        </w:rPr>
        <w:t>2 标准编制原则和主要内容</w:t>
      </w:r>
    </w:p>
    <w:p w:rsidR="006C125D" w:rsidRDefault="003964C6" w:rsidP="0080014B">
      <w:pPr>
        <w:spacing w:beforeLines="50" w:before="180" w:afterLines="50" w:after="180" w:line="360" w:lineRule="auto"/>
        <w:rPr>
          <w:rFonts w:ascii="黑体" w:eastAsia="黑体" w:hAnsi="黑体"/>
          <w:sz w:val="21"/>
          <w:szCs w:val="21"/>
        </w:rPr>
      </w:pPr>
      <w:r>
        <w:rPr>
          <w:rFonts w:ascii="黑体" w:eastAsia="黑体" w:hAnsi="黑体" w:hint="eastAsia"/>
          <w:sz w:val="21"/>
          <w:szCs w:val="21"/>
        </w:rPr>
        <w:t>2.1 编制原则</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1)本标准编制参照GB/T 1.1-2020 《标准化工作导则 第1部分：标准化文件的结构和起草规则》及GB/T</w:t>
      </w:r>
      <w:r w:rsidR="00FA08A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20001.10-2014《标准编写规则 第10部分：产品标准》规定的编写格式和要求编写；</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2）本标准的内容应考虑到与相关法规和标准的协调一致，所定指标要科学合理且具有可行性；</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3）本标准的编制应符合我国国情，要能贯彻实施。</w:t>
      </w:r>
    </w:p>
    <w:p w:rsidR="006C125D" w:rsidRDefault="003964C6" w:rsidP="0080014B">
      <w:pPr>
        <w:spacing w:beforeLines="50" w:before="180" w:afterLines="50" w:after="180" w:line="360" w:lineRule="auto"/>
        <w:rPr>
          <w:rFonts w:ascii="黑体" w:eastAsia="黑体" w:hAnsi="黑体"/>
          <w:sz w:val="21"/>
          <w:szCs w:val="21"/>
        </w:rPr>
      </w:pPr>
      <w:r>
        <w:rPr>
          <w:rFonts w:ascii="黑体" w:eastAsia="黑体" w:hAnsi="黑体" w:hint="eastAsia"/>
          <w:sz w:val="21"/>
          <w:szCs w:val="21"/>
        </w:rPr>
        <w:t>2.2 主要内容</w:t>
      </w:r>
    </w:p>
    <w:p w:rsidR="006C125D" w:rsidRDefault="003964C6">
      <w:pPr>
        <w:spacing w:after="0" w:line="360" w:lineRule="auto"/>
        <w:rPr>
          <w:rFonts w:asciiTheme="minorEastAsia" w:eastAsiaTheme="minorEastAsia" w:hAnsiTheme="minorEastAsia"/>
          <w:sz w:val="21"/>
          <w:szCs w:val="21"/>
        </w:rPr>
      </w:pPr>
      <w:r>
        <w:rPr>
          <w:rFonts w:ascii="黑体" w:eastAsia="黑体" w:hAnsi="黑体" w:hint="eastAsia"/>
          <w:sz w:val="21"/>
          <w:szCs w:val="21"/>
        </w:rPr>
        <w:t>2.2.1</w:t>
      </w:r>
      <w:r>
        <w:rPr>
          <w:rFonts w:asciiTheme="minorEastAsia" w:eastAsiaTheme="minorEastAsia" w:hAnsiTheme="minorEastAsia" w:hint="eastAsia"/>
          <w:sz w:val="21"/>
          <w:szCs w:val="21"/>
        </w:rPr>
        <w:t xml:space="preserve"> 本标准的主要内容如下：</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1）主要对工程机械集中润滑系统的技术要求进行规定，包括工程机械集中润滑系统的总体要求、集中润滑系统各主要零部件的技术要求等；</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2）主要对工程机械集中润滑系统的试验方法进行了明确的规定；</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3）主要对工程机械集中润滑系统的检验规则、标志、包装、运输及储存进行了规定；</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4）对工程机械集中润滑系统的维护与保养进行了规定。</w:t>
      </w:r>
    </w:p>
    <w:p w:rsidR="006C125D" w:rsidRDefault="003964C6" w:rsidP="0080014B">
      <w:pPr>
        <w:spacing w:beforeLines="50" w:before="180" w:afterLines="50" w:after="180" w:line="360" w:lineRule="auto"/>
        <w:rPr>
          <w:rFonts w:ascii="黑体" w:eastAsia="黑体" w:hAnsi="黑体"/>
          <w:sz w:val="21"/>
          <w:szCs w:val="21"/>
        </w:rPr>
      </w:pPr>
      <w:r>
        <w:rPr>
          <w:rFonts w:ascii="黑体" w:eastAsia="黑体" w:hAnsi="黑体" w:hint="eastAsia"/>
          <w:sz w:val="21"/>
          <w:szCs w:val="21"/>
        </w:rPr>
        <w:t>2.2.2 主要内容的解释和说明</w:t>
      </w:r>
    </w:p>
    <w:p w:rsidR="006C125D" w:rsidRDefault="003964C6" w:rsidP="0080014B">
      <w:pPr>
        <w:spacing w:beforeLines="50" w:before="180" w:afterLines="50" w:after="180" w:line="360" w:lineRule="auto"/>
        <w:rPr>
          <w:rFonts w:ascii="黑体" w:eastAsia="黑体" w:hAnsi="黑体"/>
          <w:sz w:val="21"/>
          <w:szCs w:val="21"/>
        </w:rPr>
      </w:pPr>
      <w:r>
        <w:rPr>
          <w:rFonts w:ascii="黑体" w:eastAsia="黑体" w:hAnsi="黑体" w:hint="eastAsia"/>
          <w:sz w:val="21"/>
          <w:szCs w:val="21"/>
        </w:rPr>
        <w:t>2.2.2.1 制定本标准的目的和意义</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工程机械行业“十四五”发展规划》中的统计数据显示，工程机械行业产业规模从“十二五”末（2015年）的4570亿元，发展到2020年的7751亿元；2015年至2020年，挖掘机的年销量由60514台提高到327605台；装载机的年销量由73581台提高到131176台，可见工程机械行业规模在快速的增长。目前工程机械主机的性能、质量和可靠性耐久性有了很大的提高，但总体上与需求仍然存在差距。其中，磨损对设备失效有巨大的影响。国际上有两个著名的调查报告：美国麻省理工学院的机械失效调查报告和英国乔斯特的摩擦学调查报告，报告中指出，由机械磨损而造成的设备</w:t>
      </w:r>
      <w:proofErr w:type="gramStart"/>
      <w:r>
        <w:rPr>
          <w:rFonts w:asciiTheme="minorEastAsia" w:eastAsiaTheme="minorEastAsia" w:hAnsiTheme="minorEastAsia" w:hint="eastAsia"/>
          <w:sz w:val="21"/>
          <w:szCs w:val="21"/>
        </w:rPr>
        <w:t>失效占</w:t>
      </w:r>
      <w:proofErr w:type="gramEnd"/>
      <w:r>
        <w:rPr>
          <w:rFonts w:asciiTheme="minorEastAsia" w:eastAsiaTheme="minorEastAsia" w:hAnsiTheme="minorEastAsia" w:hint="eastAsia"/>
          <w:sz w:val="21"/>
          <w:szCs w:val="21"/>
        </w:rPr>
        <w:t>所有失效因素的50%。</w:t>
      </w:r>
    </w:p>
    <w:p w:rsidR="006C125D" w:rsidRDefault="003964C6">
      <w:pPr>
        <w:spacing w:after="0" w:line="360" w:lineRule="auto"/>
        <w:ind w:firstLineChars="200" w:firstLine="420"/>
        <w:rPr>
          <w:rFonts w:ascii="宋体" w:eastAsia="宋体" w:hAnsi="宋体"/>
          <w:kern w:val="2"/>
          <w:sz w:val="21"/>
          <w:szCs w:val="21"/>
        </w:rPr>
      </w:pPr>
      <w:r>
        <w:rPr>
          <w:rFonts w:asciiTheme="minorEastAsia" w:eastAsiaTheme="minorEastAsia" w:hAnsiTheme="minorEastAsia" w:hint="eastAsia"/>
          <w:sz w:val="21"/>
          <w:szCs w:val="21"/>
        </w:rPr>
        <w:t>工程机械主机上分布着大量运动摩擦副，不同的设备类型，还配置了10至60个不等的需要</w:t>
      </w:r>
      <w:proofErr w:type="gramStart"/>
      <w:r>
        <w:rPr>
          <w:rFonts w:asciiTheme="minorEastAsia" w:eastAsiaTheme="minorEastAsia" w:hAnsiTheme="minorEastAsia" w:hint="eastAsia"/>
          <w:sz w:val="21"/>
          <w:szCs w:val="21"/>
        </w:rPr>
        <w:t>定期补脂的</w:t>
      </w:r>
      <w:proofErr w:type="gramEnd"/>
      <w:r>
        <w:rPr>
          <w:rFonts w:asciiTheme="minorEastAsia" w:eastAsiaTheme="minorEastAsia" w:hAnsiTheme="minorEastAsia" w:hint="eastAsia"/>
          <w:sz w:val="21"/>
          <w:szCs w:val="21"/>
        </w:rPr>
        <w:t>润滑点。</w:t>
      </w:r>
      <w:r>
        <w:rPr>
          <w:rFonts w:ascii="宋体" w:eastAsia="宋体" w:hAnsi="宋体" w:hint="eastAsia"/>
          <w:kern w:val="2"/>
          <w:sz w:val="21"/>
          <w:szCs w:val="21"/>
        </w:rPr>
        <w:t>目前国内工程机械润滑大多数采用人工润滑方式，由于润滑脂流动性较差，加注时需要较高的压力，润滑费时费力，且无法精确计量，依靠人工润滑难以保证润滑质量，易出现过润滑或欠润滑现象；此外，部分润滑点不易接近，甚至需要登高润滑，具有一定的危险性，容易出现放弃对该类润滑点润滑的现象。人工润滑方式存在润滑效率低、费时费力、润滑效果难以保证等缺点，且容易造成润滑脂浪费及环境污染。</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工程机械集中润滑系统，集润滑泵、分配器、监控装置、管路附件等</w:t>
      </w:r>
      <w:r w:rsidR="007D284D">
        <w:rPr>
          <w:rFonts w:asciiTheme="minorEastAsia" w:eastAsiaTheme="minorEastAsia" w:hAnsiTheme="minorEastAsia" w:hint="eastAsia"/>
          <w:sz w:val="21"/>
          <w:szCs w:val="21"/>
        </w:rPr>
        <w:t>于一体</w:t>
      </w:r>
      <w:r>
        <w:rPr>
          <w:rFonts w:asciiTheme="minorEastAsia" w:eastAsiaTheme="minorEastAsia" w:hAnsiTheme="minorEastAsia" w:hint="eastAsia"/>
          <w:sz w:val="21"/>
          <w:szCs w:val="21"/>
        </w:rPr>
        <w:t>，可在工程机械主机运行过程中，对各润滑点实现定时定量的自动润滑，并可以满足不同润滑点对润滑脂用量差异化的需求，实现精量润滑，对提高润滑可靠性、节省人工、</w:t>
      </w:r>
      <w:r w:rsidR="005A08DC">
        <w:rPr>
          <w:rFonts w:asciiTheme="minorEastAsia" w:eastAsiaTheme="minorEastAsia" w:hAnsiTheme="minorEastAsia" w:hint="eastAsia"/>
          <w:sz w:val="21"/>
          <w:szCs w:val="21"/>
        </w:rPr>
        <w:t>减轻司机劳动强度、</w:t>
      </w:r>
      <w:r>
        <w:rPr>
          <w:rFonts w:asciiTheme="minorEastAsia" w:eastAsiaTheme="minorEastAsia" w:hAnsiTheme="minorEastAsia" w:hint="eastAsia"/>
          <w:sz w:val="21"/>
          <w:szCs w:val="21"/>
        </w:rPr>
        <w:t>节约润滑脂、延长摩擦副寿命、提高工程机械主机安全性等方面具有非常积极的意义。</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十四五”规划中明确提出，数字化智能控制技术为鼓励发展的技术，可见，智能控制是工程机械行业的发展方向，而自动润滑替代人工润滑是润滑方式发展的必然趋势，自动润滑的应用必定能加速工程机械行业的智能化转型进程。</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制定《工程机械 干油集中润滑系统》团体标准，能够规范工程机械干</w:t>
      </w:r>
      <w:proofErr w:type="gramStart"/>
      <w:r>
        <w:rPr>
          <w:rFonts w:asciiTheme="minorEastAsia" w:eastAsiaTheme="minorEastAsia" w:hAnsiTheme="minorEastAsia" w:hint="eastAsia"/>
          <w:sz w:val="21"/>
          <w:szCs w:val="21"/>
        </w:rPr>
        <w:t>油集中</w:t>
      </w:r>
      <w:proofErr w:type="gramEnd"/>
      <w:r>
        <w:rPr>
          <w:rFonts w:asciiTheme="minorEastAsia" w:eastAsiaTheme="minorEastAsia" w:hAnsiTheme="minorEastAsia" w:hint="eastAsia"/>
          <w:sz w:val="21"/>
          <w:szCs w:val="21"/>
        </w:rPr>
        <w:t>润滑系统的市场行为，提升工程机械整机的自动化程度；指导工程机械干</w:t>
      </w:r>
      <w:proofErr w:type="gramStart"/>
      <w:r>
        <w:rPr>
          <w:rFonts w:asciiTheme="minorEastAsia" w:eastAsiaTheme="minorEastAsia" w:hAnsiTheme="minorEastAsia" w:hint="eastAsia"/>
          <w:sz w:val="21"/>
          <w:szCs w:val="21"/>
        </w:rPr>
        <w:t>油集中</w:t>
      </w:r>
      <w:proofErr w:type="gramEnd"/>
      <w:r>
        <w:rPr>
          <w:rFonts w:asciiTheme="minorEastAsia" w:eastAsiaTheme="minorEastAsia" w:hAnsiTheme="minorEastAsia" w:hint="eastAsia"/>
          <w:sz w:val="21"/>
          <w:szCs w:val="21"/>
        </w:rPr>
        <w:t>润滑系统的生产及应用，促进企业的技术创新和市场开拓能力，不仅有助于促进集中润滑系统产业的发展，也符合市场对工程机械干</w:t>
      </w:r>
      <w:proofErr w:type="gramStart"/>
      <w:r>
        <w:rPr>
          <w:rFonts w:asciiTheme="minorEastAsia" w:eastAsiaTheme="minorEastAsia" w:hAnsiTheme="minorEastAsia" w:hint="eastAsia"/>
          <w:sz w:val="21"/>
          <w:szCs w:val="21"/>
        </w:rPr>
        <w:t>油集中</w:t>
      </w:r>
      <w:proofErr w:type="gramEnd"/>
      <w:r>
        <w:rPr>
          <w:rFonts w:asciiTheme="minorEastAsia" w:eastAsiaTheme="minorEastAsia" w:hAnsiTheme="minorEastAsia" w:hint="eastAsia"/>
          <w:sz w:val="21"/>
          <w:szCs w:val="21"/>
        </w:rPr>
        <w:t>润滑系统可靠性的需求，《工程机械 干油集中润滑系统》团体标准具有重要现实意义。</w:t>
      </w:r>
    </w:p>
    <w:p w:rsidR="006C125D" w:rsidRDefault="003964C6" w:rsidP="0080014B">
      <w:pPr>
        <w:spacing w:beforeLines="50" w:before="180" w:afterLines="50" w:after="180" w:line="360" w:lineRule="auto"/>
        <w:rPr>
          <w:rFonts w:ascii="黑体" w:eastAsia="黑体" w:hAnsi="黑体"/>
          <w:sz w:val="21"/>
          <w:szCs w:val="21"/>
        </w:rPr>
      </w:pPr>
      <w:r>
        <w:rPr>
          <w:rFonts w:ascii="黑体" w:eastAsia="黑体" w:hAnsi="黑体" w:hint="eastAsia"/>
          <w:sz w:val="21"/>
          <w:szCs w:val="21"/>
        </w:rPr>
        <w:t>2.2.2.2主要内容的解释和说明</w:t>
      </w:r>
    </w:p>
    <w:p w:rsidR="006C125D" w:rsidRPr="00FA08A3" w:rsidRDefault="003964C6" w:rsidP="0080014B">
      <w:pPr>
        <w:spacing w:beforeLines="50" w:before="180" w:afterLines="50" w:after="180" w:line="360" w:lineRule="auto"/>
        <w:rPr>
          <w:rFonts w:asciiTheme="minorEastAsia" w:eastAsiaTheme="minorEastAsia" w:hAnsiTheme="minorEastAsia"/>
          <w:sz w:val="21"/>
          <w:szCs w:val="21"/>
        </w:rPr>
      </w:pPr>
      <w:r w:rsidRPr="00FA08A3">
        <w:rPr>
          <w:rFonts w:asciiTheme="minorEastAsia" w:eastAsiaTheme="minorEastAsia" w:hAnsiTheme="minorEastAsia" w:hint="eastAsia"/>
          <w:sz w:val="21"/>
          <w:szCs w:val="21"/>
        </w:rPr>
        <w:t>1）5.1.1 a）工作温度：-40℃～+70℃</w:t>
      </w:r>
    </w:p>
    <w:p w:rsidR="006C125D" w:rsidRPr="00FA08A3" w:rsidRDefault="003964C6">
      <w:pPr>
        <w:spacing w:after="0" w:line="360" w:lineRule="auto"/>
        <w:ind w:firstLineChars="200" w:firstLine="420"/>
        <w:rPr>
          <w:rFonts w:asciiTheme="minorEastAsia" w:eastAsiaTheme="minorEastAsia" w:hAnsiTheme="minorEastAsia"/>
          <w:sz w:val="21"/>
          <w:szCs w:val="21"/>
        </w:rPr>
      </w:pPr>
      <w:r w:rsidRPr="00FA08A3">
        <w:rPr>
          <w:rFonts w:asciiTheme="minorEastAsia" w:eastAsiaTheme="minorEastAsia" w:hAnsiTheme="minorEastAsia" w:hint="eastAsia"/>
          <w:sz w:val="21"/>
          <w:szCs w:val="21"/>
        </w:rPr>
        <w:t>通过调研工程机械主机的使用工况，结合标准起草工作组的意见，将工程机械集中润滑系统的工作温度的下限值设置为-40℃，以适应高寒地区的使用要求。</w:t>
      </w:r>
    </w:p>
    <w:p w:rsidR="006C125D" w:rsidRPr="00FA08A3" w:rsidRDefault="003964C6" w:rsidP="0080014B">
      <w:pPr>
        <w:spacing w:beforeLines="50" w:before="180" w:afterLines="50" w:after="180" w:line="360" w:lineRule="auto"/>
        <w:rPr>
          <w:rFonts w:asciiTheme="minorEastAsia" w:eastAsiaTheme="minorEastAsia" w:hAnsiTheme="minorEastAsia"/>
          <w:sz w:val="21"/>
          <w:szCs w:val="21"/>
        </w:rPr>
      </w:pPr>
      <w:r w:rsidRPr="00FA08A3">
        <w:rPr>
          <w:rFonts w:asciiTheme="minorEastAsia" w:eastAsiaTheme="minorEastAsia" w:hAnsiTheme="minorEastAsia" w:hint="eastAsia"/>
          <w:sz w:val="21"/>
          <w:szCs w:val="21"/>
        </w:rPr>
        <w:t>2）5.1.1 f）防护等级：IP65</w:t>
      </w:r>
    </w:p>
    <w:p w:rsidR="006C125D" w:rsidRPr="00FA08A3" w:rsidRDefault="003964C6" w:rsidP="00FA08A3">
      <w:pPr>
        <w:spacing w:after="0" w:line="360" w:lineRule="auto"/>
        <w:ind w:firstLineChars="200" w:firstLine="420"/>
        <w:rPr>
          <w:rFonts w:asciiTheme="minorEastAsia" w:eastAsiaTheme="minorEastAsia" w:hAnsiTheme="minorEastAsia"/>
          <w:sz w:val="21"/>
          <w:szCs w:val="21"/>
        </w:rPr>
      </w:pPr>
      <w:r w:rsidRPr="00FA08A3">
        <w:rPr>
          <w:rFonts w:asciiTheme="minorEastAsia" w:eastAsiaTheme="minorEastAsia" w:hAnsiTheme="minorEastAsia" w:hint="eastAsia"/>
          <w:sz w:val="21"/>
          <w:szCs w:val="21"/>
        </w:rPr>
        <w:t>IP65表示：防止固体异物进入的防护等级为尘密等级，无灰尘进入；防止水进入的防护等级为防喷水等级，向外壳各方向喷水无有害影响。</w:t>
      </w:r>
    </w:p>
    <w:p w:rsidR="006C125D" w:rsidRPr="00FA08A3" w:rsidRDefault="003964C6" w:rsidP="00FA08A3">
      <w:pPr>
        <w:spacing w:after="0" w:line="360" w:lineRule="auto"/>
        <w:ind w:firstLineChars="200" w:firstLine="420"/>
        <w:rPr>
          <w:rFonts w:asciiTheme="minorEastAsia" w:eastAsiaTheme="minorEastAsia" w:hAnsiTheme="minorEastAsia"/>
          <w:sz w:val="21"/>
          <w:szCs w:val="21"/>
        </w:rPr>
      </w:pPr>
      <w:r w:rsidRPr="00FA08A3">
        <w:rPr>
          <w:rFonts w:asciiTheme="minorEastAsia" w:eastAsiaTheme="minorEastAsia" w:hAnsiTheme="minorEastAsia" w:hint="eastAsia"/>
          <w:sz w:val="21"/>
          <w:szCs w:val="21"/>
        </w:rPr>
        <w:t>根据市场调研信息，集中润滑系统的安装位置一般在车辆上部、机舱内部、工具箱内部等</w:t>
      </w:r>
      <w:proofErr w:type="gramStart"/>
      <w:r w:rsidRPr="00FA08A3">
        <w:rPr>
          <w:rFonts w:asciiTheme="minorEastAsia" w:eastAsiaTheme="minorEastAsia" w:hAnsiTheme="minorEastAsia" w:hint="eastAsia"/>
          <w:sz w:val="21"/>
          <w:szCs w:val="21"/>
        </w:rPr>
        <w:t>不</w:t>
      </w:r>
      <w:proofErr w:type="gramEnd"/>
      <w:r w:rsidRPr="00FA08A3">
        <w:rPr>
          <w:rFonts w:asciiTheme="minorEastAsia" w:eastAsiaTheme="minorEastAsia" w:hAnsiTheme="minorEastAsia" w:hint="eastAsia"/>
          <w:sz w:val="21"/>
          <w:szCs w:val="21"/>
        </w:rPr>
        <w:t>浸水区域，主要需防止雨水溅入，</w:t>
      </w:r>
      <w:proofErr w:type="gramStart"/>
      <w:r w:rsidRPr="00FA08A3">
        <w:rPr>
          <w:rFonts w:asciiTheme="minorEastAsia" w:eastAsiaTheme="minorEastAsia" w:hAnsiTheme="minorEastAsia" w:hint="eastAsia"/>
          <w:sz w:val="21"/>
          <w:szCs w:val="21"/>
        </w:rPr>
        <w:t>故标准</w:t>
      </w:r>
      <w:proofErr w:type="gramEnd"/>
      <w:r w:rsidRPr="00FA08A3">
        <w:rPr>
          <w:rFonts w:asciiTheme="minorEastAsia" w:eastAsiaTheme="minorEastAsia" w:hAnsiTheme="minorEastAsia" w:hint="eastAsia"/>
          <w:sz w:val="21"/>
          <w:szCs w:val="21"/>
        </w:rPr>
        <w:t>中将IP65作为防护等级的基本要求。若主机有更高的防护等级要求，可与集中润滑系统生产企业协商确定。</w:t>
      </w:r>
    </w:p>
    <w:p w:rsidR="006C125D" w:rsidRPr="00FA08A3" w:rsidRDefault="003964C6" w:rsidP="0080014B">
      <w:pPr>
        <w:spacing w:beforeLines="50" w:before="180" w:afterLines="50" w:after="180" w:line="360" w:lineRule="auto"/>
        <w:rPr>
          <w:rFonts w:asciiTheme="minorEastAsia" w:eastAsiaTheme="minorEastAsia" w:hAnsiTheme="minorEastAsia"/>
          <w:sz w:val="21"/>
          <w:szCs w:val="21"/>
        </w:rPr>
      </w:pPr>
      <w:r w:rsidRPr="00FA08A3">
        <w:rPr>
          <w:rFonts w:asciiTheme="minorEastAsia" w:eastAsiaTheme="minorEastAsia" w:hAnsiTheme="minorEastAsia" w:hint="eastAsia"/>
          <w:sz w:val="21"/>
          <w:szCs w:val="21"/>
        </w:rPr>
        <w:t>3） 5.1.4中规定“润滑脂相似粘度应不大于1000Pa.S”</w:t>
      </w:r>
    </w:p>
    <w:p w:rsidR="001A06C8" w:rsidRPr="00FA08A3" w:rsidRDefault="000954C5">
      <w:pPr>
        <w:spacing w:after="0" w:line="360" w:lineRule="auto"/>
        <w:ind w:firstLineChars="200" w:firstLine="420"/>
        <w:rPr>
          <w:rFonts w:asciiTheme="minorEastAsia" w:eastAsiaTheme="minorEastAsia" w:hAnsiTheme="minorEastAsia"/>
          <w:sz w:val="21"/>
          <w:szCs w:val="21"/>
        </w:rPr>
      </w:pPr>
      <w:r w:rsidRPr="00FA08A3">
        <w:rPr>
          <w:rFonts w:asciiTheme="minorEastAsia" w:eastAsiaTheme="minorEastAsia" w:hAnsiTheme="minorEastAsia" w:hint="eastAsia"/>
          <w:sz w:val="21"/>
          <w:szCs w:val="21"/>
        </w:rPr>
        <w:t>为了找出润滑脂相似粘度与泵送性能关联变化的边界点，</w:t>
      </w:r>
      <w:r w:rsidR="003964C6" w:rsidRPr="00FA08A3">
        <w:rPr>
          <w:rFonts w:asciiTheme="minorEastAsia" w:eastAsiaTheme="minorEastAsia" w:hAnsiTheme="minorEastAsia" w:hint="eastAsia"/>
          <w:sz w:val="21"/>
          <w:szCs w:val="21"/>
        </w:rPr>
        <w:t>试验选取了5种不同的润滑脂，分别检测在不同温度下的润滑脂相似粘度和</w:t>
      </w:r>
      <w:r w:rsidR="00DD2790" w:rsidRPr="00FA08A3">
        <w:rPr>
          <w:rFonts w:asciiTheme="minorEastAsia" w:eastAsiaTheme="minorEastAsia" w:hAnsiTheme="minorEastAsia" w:hint="eastAsia"/>
          <w:sz w:val="21"/>
          <w:szCs w:val="21"/>
        </w:rPr>
        <w:t>相应的</w:t>
      </w:r>
      <w:r w:rsidR="003964C6" w:rsidRPr="00FA08A3">
        <w:rPr>
          <w:rFonts w:asciiTheme="minorEastAsia" w:eastAsiaTheme="minorEastAsia" w:hAnsiTheme="minorEastAsia" w:hint="eastAsia"/>
          <w:sz w:val="21"/>
          <w:szCs w:val="21"/>
        </w:rPr>
        <w:t>泵送性能</w:t>
      </w:r>
      <w:r w:rsidR="00DD2790" w:rsidRPr="00FA08A3">
        <w:rPr>
          <w:rFonts w:asciiTheme="minorEastAsia" w:eastAsiaTheme="minorEastAsia" w:hAnsiTheme="minorEastAsia" w:hint="eastAsia"/>
          <w:sz w:val="21"/>
          <w:szCs w:val="21"/>
        </w:rPr>
        <w:t>（</w:t>
      </w:r>
      <w:r w:rsidR="0040681E" w:rsidRPr="00FA08A3">
        <w:rPr>
          <w:rFonts w:asciiTheme="minorEastAsia" w:eastAsiaTheme="minorEastAsia" w:hAnsiTheme="minorEastAsia" w:hint="eastAsia"/>
          <w:sz w:val="21"/>
          <w:szCs w:val="21"/>
        </w:rPr>
        <w:t>在相同的时间内，</w:t>
      </w:r>
      <w:r w:rsidR="006A092A" w:rsidRPr="00FA08A3">
        <w:rPr>
          <w:rFonts w:asciiTheme="minorEastAsia" w:eastAsiaTheme="minorEastAsia" w:hAnsiTheme="minorEastAsia" w:hint="eastAsia"/>
          <w:sz w:val="21"/>
          <w:szCs w:val="21"/>
        </w:rPr>
        <w:t>不同的试验温度下，</w:t>
      </w:r>
      <w:r w:rsidR="0040681E" w:rsidRPr="00FA08A3">
        <w:rPr>
          <w:rFonts w:asciiTheme="minorEastAsia" w:eastAsiaTheme="minorEastAsia" w:hAnsiTheme="minorEastAsia" w:hint="eastAsia"/>
          <w:sz w:val="21"/>
          <w:szCs w:val="21"/>
        </w:rPr>
        <w:t>记录集中润滑系统的</w:t>
      </w:r>
      <w:proofErr w:type="gramStart"/>
      <w:r w:rsidR="006A092A" w:rsidRPr="00FA08A3">
        <w:rPr>
          <w:rFonts w:asciiTheme="minorEastAsia" w:eastAsiaTheme="minorEastAsia" w:hAnsiTheme="minorEastAsia" w:hint="eastAsia"/>
          <w:sz w:val="21"/>
          <w:szCs w:val="21"/>
        </w:rPr>
        <w:t>总</w:t>
      </w:r>
      <w:r w:rsidR="0040681E" w:rsidRPr="00FA08A3">
        <w:rPr>
          <w:rFonts w:asciiTheme="minorEastAsia" w:eastAsiaTheme="minorEastAsia" w:hAnsiTheme="minorEastAsia" w:hint="eastAsia"/>
          <w:sz w:val="21"/>
          <w:szCs w:val="21"/>
        </w:rPr>
        <w:t>出脂量</w:t>
      </w:r>
      <w:proofErr w:type="gramEnd"/>
      <w:r w:rsidR="0040681E" w:rsidRPr="00FA08A3">
        <w:rPr>
          <w:rFonts w:asciiTheme="minorEastAsia" w:eastAsiaTheme="minorEastAsia" w:hAnsiTheme="minorEastAsia" w:hint="eastAsia"/>
          <w:sz w:val="21"/>
          <w:szCs w:val="21"/>
        </w:rPr>
        <w:t>，</w:t>
      </w:r>
      <w:r w:rsidR="006A092A" w:rsidRPr="00FA08A3">
        <w:rPr>
          <w:rFonts w:asciiTheme="minorEastAsia" w:eastAsiaTheme="minorEastAsia" w:hAnsiTheme="minorEastAsia" w:hint="eastAsia"/>
          <w:sz w:val="21"/>
          <w:szCs w:val="21"/>
        </w:rPr>
        <w:t>用</w:t>
      </w:r>
      <w:r w:rsidR="0040681E" w:rsidRPr="00FA08A3">
        <w:rPr>
          <w:rFonts w:asciiTheme="minorEastAsia" w:eastAsiaTheme="minorEastAsia" w:hAnsiTheme="minorEastAsia" w:hint="eastAsia"/>
          <w:sz w:val="21"/>
          <w:szCs w:val="21"/>
        </w:rPr>
        <w:t>百分比表示与常温下出脂量的比值</w:t>
      </w:r>
      <w:r w:rsidR="00DD2790" w:rsidRPr="00FA08A3">
        <w:rPr>
          <w:rFonts w:asciiTheme="minorEastAsia" w:eastAsiaTheme="minorEastAsia" w:hAnsiTheme="minorEastAsia" w:hint="eastAsia"/>
          <w:sz w:val="21"/>
          <w:szCs w:val="21"/>
        </w:rPr>
        <w:t>）</w:t>
      </w:r>
      <w:r w:rsidR="001A06C8" w:rsidRPr="00FA08A3">
        <w:rPr>
          <w:rFonts w:asciiTheme="minorEastAsia" w:eastAsiaTheme="minorEastAsia" w:hAnsiTheme="minorEastAsia" w:hint="eastAsia"/>
          <w:sz w:val="21"/>
          <w:szCs w:val="21"/>
        </w:rPr>
        <w:t>。</w:t>
      </w:r>
    </w:p>
    <w:p w:rsidR="006C125D" w:rsidRPr="00FA08A3" w:rsidRDefault="003964C6" w:rsidP="00FA08A3">
      <w:pPr>
        <w:spacing w:after="0" w:line="360" w:lineRule="auto"/>
        <w:ind w:firstLineChars="200" w:firstLine="420"/>
        <w:rPr>
          <w:rFonts w:asciiTheme="minorEastAsia" w:eastAsiaTheme="minorEastAsia" w:hAnsiTheme="minorEastAsia"/>
          <w:sz w:val="21"/>
          <w:szCs w:val="21"/>
        </w:rPr>
      </w:pPr>
      <w:r w:rsidRPr="00FA08A3">
        <w:rPr>
          <w:rFonts w:asciiTheme="minorEastAsia" w:eastAsiaTheme="minorEastAsia" w:hAnsiTheme="minorEastAsia" w:hint="eastAsia"/>
          <w:sz w:val="21"/>
          <w:szCs w:val="21"/>
        </w:rPr>
        <w:t>以下为试验室验证数据：</w:t>
      </w:r>
    </w:p>
    <w:tbl>
      <w:tblPr>
        <w:tblW w:w="8196" w:type="dxa"/>
        <w:jc w:val="center"/>
        <w:tblLook w:val="04A0" w:firstRow="1" w:lastRow="0" w:firstColumn="1" w:lastColumn="0" w:noHBand="0" w:noVBand="1"/>
      </w:tblPr>
      <w:tblGrid>
        <w:gridCol w:w="2716"/>
        <w:gridCol w:w="1096"/>
        <w:gridCol w:w="1096"/>
        <w:gridCol w:w="1096"/>
        <w:gridCol w:w="1096"/>
        <w:gridCol w:w="1096"/>
      </w:tblGrid>
      <w:tr w:rsidR="006C125D" w:rsidRPr="00FA08A3">
        <w:trPr>
          <w:trHeight w:val="285"/>
          <w:jc w:val="center"/>
        </w:trPr>
        <w:tc>
          <w:tcPr>
            <w:tcW w:w="2716" w:type="dxa"/>
            <w:tcBorders>
              <w:top w:val="nil"/>
              <w:left w:val="nil"/>
              <w:bottom w:val="nil"/>
              <w:right w:val="nil"/>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润滑脂</w:t>
            </w:r>
            <w:r w:rsidRPr="00FA08A3">
              <w:rPr>
                <w:rFonts w:ascii="宋体" w:eastAsia="宋体" w:hAnsi="宋体" w:cs="Tahoma"/>
                <w:color w:val="000000"/>
              </w:rPr>
              <w:t>1</w:t>
            </w:r>
          </w:p>
        </w:tc>
        <w:tc>
          <w:tcPr>
            <w:tcW w:w="1096" w:type="dxa"/>
            <w:tcBorders>
              <w:top w:val="nil"/>
              <w:left w:val="nil"/>
              <w:bottom w:val="nil"/>
              <w:right w:val="nil"/>
            </w:tcBorders>
            <w:shd w:val="clear" w:color="auto" w:fill="auto"/>
            <w:noWrap/>
            <w:vAlign w:val="bottom"/>
          </w:tcPr>
          <w:p w:rsidR="006C125D" w:rsidRPr="00FA08A3" w:rsidRDefault="006C125D">
            <w:pPr>
              <w:adjustRightInd/>
              <w:snapToGrid/>
              <w:spacing w:after="0"/>
              <w:rPr>
                <w:rFonts w:ascii="宋体" w:eastAsia="宋体" w:hAnsi="宋体" w:cs="Tahoma"/>
                <w:color w:val="000000"/>
              </w:rPr>
            </w:pPr>
          </w:p>
        </w:tc>
        <w:tc>
          <w:tcPr>
            <w:tcW w:w="1096" w:type="dxa"/>
            <w:tcBorders>
              <w:top w:val="nil"/>
              <w:left w:val="nil"/>
              <w:bottom w:val="nil"/>
              <w:right w:val="nil"/>
            </w:tcBorders>
            <w:shd w:val="clear" w:color="auto" w:fill="auto"/>
            <w:noWrap/>
            <w:vAlign w:val="bottom"/>
          </w:tcPr>
          <w:p w:rsidR="006C125D" w:rsidRPr="00FA08A3" w:rsidRDefault="006C125D">
            <w:pPr>
              <w:adjustRightInd/>
              <w:snapToGrid/>
              <w:spacing w:after="0"/>
              <w:rPr>
                <w:rFonts w:ascii="宋体" w:eastAsia="宋体" w:hAnsi="宋体" w:cs="Tahoma"/>
                <w:color w:val="000000"/>
              </w:rPr>
            </w:pPr>
          </w:p>
        </w:tc>
        <w:tc>
          <w:tcPr>
            <w:tcW w:w="1096" w:type="dxa"/>
            <w:tcBorders>
              <w:top w:val="nil"/>
              <w:left w:val="nil"/>
              <w:bottom w:val="nil"/>
              <w:right w:val="nil"/>
            </w:tcBorders>
            <w:shd w:val="clear" w:color="auto" w:fill="auto"/>
            <w:noWrap/>
            <w:vAlign w:val="bottom"/>
          </w:tcPr>
          <w:p w:rsidR="006C125D" w:rsidRPr="00FA08A3" w:rsidRDefault="006C125D">
            <w:pPr>
              <w:adjustRightInd/>
              <w:snapToGrid/>
              <w:spacing w:after="0"/>
              <w:rPr>
                <w:rFonts w:ascii="宋体" w:eastAsia="宋体" w:hAnsi="宋体" w:cs="Tahoma"/>
                <w:color w:val="000000"/>
              </w:rPr>
            </w:pPr>
          </w:p>
        </w:tc>
        <w:tc>
          <w:tcPr>
            <w:tcW w:w="1096" w:type="dxa"/>
            <w:tcBorders>
              <w:top w:val="nil"/>
              <w:left w:val="nil"/>
              <w:bottom w:val="nil"/>
              <w:right w:val="nil"/>
            </w:tcBorders>
            <w:shd w:val="clear" w:color="auto" w:fill="auto"/>
            <w:noWrap/>
            <w:vAlign w:val="bottom"/>
          </w:tcPr>
          <w:p w:rsidR="006C125D" w:rsidRPr="00FA08A3" w:rsidRDefault="006C125D">
            <w:pPr>
              <w:adjustRightInd/>
              <w:snapToGrid/>
              <w:spacing w:after="0"/>
              <w:rPr>
                <w:rFonts w:ascii="宋体" w:eastAsia="宋体" w:hAnsi="宋体" w:cs="Tahoma"/>
                <w:color w:val="000000"/>
              </w:rPr>
            </w:pPr>
          </w:p>
        </w:tc>
        <w:tc>
          <w:tcPr>
            <w:tcW w:w="1096" w:type="dxa"/>
            <w:tcBorders>
              <w:top w:val="nil"/>
              <w:left w:val="nil"/>
              <w:bottom w:val="nil"/>
              <w:right w:val="nil"/>
            </w:tcBorders>
            <w:shd w:val="clear" w:color="auto" w:fill="auto"/>
            <w:noWrap/>
            <w:vAlign w:val="bottom"/>
          </w:tcPr>
          <w:p w:rsidR="006C125D" w:rsidRPr="00FA08A3" w:rsidRDefault="006C125D">
            <w:pPr>
              <w:adjustRightInd/>
              <w:snapToGrid/>
              <w:spacing w:after="0"/>
              <w:rPr>
                <w:rFonts w:ascii="宋体" w:eastAsia="宋体" w:hAnsi="宋体" w:cs="Tahoma"/>
                <w:color w:val="000000"/>
              </w:rPr>
            </w:pPr>
          </w:p>
        </w:tc>
      </w:tr>
      <w:tr w:rsidR="006C125D" w:rsidRPr="00FA08A3">
        <w:trPr>
          <w:trHeight w:val="285"/>
          <w:jc w:val="center"/>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温度</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常温</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-10℃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-20℃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-30℃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-40℃</w:t>
            </w:r>
          </w:p>
        </w:tc>
      </w:tr>
      <w:tr w:rsidR="006C125D" w:rsidRPr="00FA08A3">
        <w:trPr>
          <w:trHeight w:val="285"/>
          <w:jc w:val="center"/>
        </w:trPr>
        <w:tc>
          <w:tcPr>
            <w:tcW w:w="2716" w:type="dxa"/>
            <w:tcBorders>
              <w:top w:val="nil"/>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相似粘度(Pa.S)</w:t>
            </w:r>
          </w:p>
        </w:tc>
        <w:tc>
          <w:tcPr>
            <w:tcW w:w="1096" w:type="dxa"/>
            <w:tcBorders>
              <w:top w:val="nil"/>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0</w:t>
            </w:r>
          </w:p>
        </w:tc>
        <w:tc>
          <w:tcPr>
            <w:tcW w:w="1096" w:type="dxa"/>
            <w:tcBorders>
              <w:top w:val="nil"/>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41.8</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71.1</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104.5</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188.1</w:t>
            </w:r>
          </w:p>
        </w:tc>
      </w:tr>
      <w:tr w:rsidR="006C125D" w:rsidRPr="00FA08A3">
        <w:trPr>
          <w:trHeight w:val="285"/>
          <w:jc w:val="center"/>
        </w:trPr>
        <w:tc>
          <w:tcPr>
            <w:tcW w:w="2716" w:type="dxa"/>
            <w:tcBorders>
              <w:top w:val="nil"/>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泵送性能（</w:t>
            </w:r>
            <w:proofErr w:type="gramStart"/>
            <w:r w:rsidRPr="00FA08A3">
              <w:rPr>
                <w:rFonts w:ascii="宋体" w:eastAsia="宋体" w:hAnsi="宋体" w:cs="Tahoma" w:hint="eastAsia"/>
                <w:color w:val="000000"/>
              </w:rPr>
              <w:t>出脂量</w:t>
            </w:r>
            <w:proofErr w:type="gramEnd"/>
            <w:r w:rsidRPr="00FA08A3">
              <w:rPr>
                <w:rFonts w:ascii="宋体" w:eastAsia="宋体" w:hAnsi="宋体" w:cs="Tahoma" w:hint="eastAsia"/>
                <w:color w:val="000000"/>
              </w:rPr>
              <w:t>）</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100%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100%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100%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99.80%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87.80%</w:t>
            </w:r>
          </w:p>
        </w:tc>
      </w:tr>
    </w:tbl>
    <w:p w:rsidR="006C125D" w:rsidRPr="00FA08A3" w:rsidRDefault="006C125D">
      <w:pPr>
        <w:spacing w:after="0" w:line="360" w:lineRule="auto"/>
        <w:rPr>
          <w:rFonts w:ascii="宋体" w:eastAsia="宋体" w:hAnsi="宋体" w:hint="eastAsia"/>
          <w:sz w:val="21"/>
          <w:szCs w:val="21"/>
        </w:rPr>
      </w:pPr>
    </w:p>
    <w:p w:rsidR="00FA08A3" w:rsidRPr="00FA08A3" w:rsidRDefault="00FA08A3">
      <w:pPr>
        <w:spacing w:after="0" w:line="360" w:lineRule="auto"/>
        <w:rPr>
          <w:rFonts w:ascii="宋体" w:eastAsia="宋体" w:hAnsi="宋体" w:hint="eastAsia"/>
          <w:sz w:val="21"/>
          <w:szCs w:val="21"/>
        </w:rPr>
      </w:pPr>
    </w:p>
    <w:p w:rsidR="00FA08A3" w:rsidRPr="00FA08A3" w:rsidRDefault="00FA08A3">
      <w:pPr>
        <w:spacing w:after="0" w:line="360" w:lineRule="auto"/>
        <w:rPr>
          <w:rFonts w:ascii="宋体" w:eastAsia="宋体" w:hAnsi="宋体"/>
          <w:sz w:val="21"/>
          <w:szCs w:val="21"/>
        </w:rPr>
      </w:pPr>
    </w:p>
    <w:tbl>
      <w:tblPr>
        <w:tblW w:w="8196" w:type="dxa"/>
        <w:jc w:val="center"/>
        <w:tblLook w:val="04A0" w:firstRow="1" w:lastRow="0" w:firstColumn="1" w:lastColumn="0" w:noHBand="0" w:noVBand="1"/>
      </w:tblPr>
      <w:tblGrid>
        <w:gridCol w:w="2716"/>
        <w:gridCol w:w="1096"/>
        <w:gridCol w:w="1096"/>
        <w:gridCol w:w="1096"/>
        <w:gridCol w:w="1096"/>
        <w:gridCol w:w="1096"/>
      </w:tblGrid>
      <w:tr w:rsidR="006C125D" w:rsidRPr="00FA08A3">
        <w:trPr>
          <w:trHeight w:val="285"/>
          <w:jc w:val="center"/>
        </w:trPr>
        <w:tc>
          <w:tcPr>
            <w:tcW w:w="2716" w:type="dxa"/>
            <w:tcBorders>
              <w:top w:val="nil"/>
              <w:left w:val="nil"/>
              <w:bottom w:val="nil"/>
              <w:right w:val="nil"/>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润滑脂2</w:t>
            </w: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r>
      <w:tr w:rsidR="006C125D" w:rsidRPr="00FA08A3">
        <w:trPr>
          <w:trHeight w:val="285"/>
          <w:jc w:val="center"/>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温度</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常温</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-10℃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-20℃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-30℃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-40℃</w:t>
            </w:r>
          </w:p>
        </w:tc>
      </w:tr>
      <w:tr w:rsidR="006C125D" w:rsidRPr="00FA08A3">
        <w:trPr>
          <w:trHeight w:val="285"/>
          <w:jc w:val="center"/>
        </w:trPr>
        <w:tc>
          <w:tcPr>
            <w:tcW w:w="2716" w:type="dxa"/>
            <w:tcBorders>
              <w:top w:val="nil"/>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相似粘度(Pa.S)</w:t>
            </w:r>
          </w:p>
        </w:tc>
        <w:tc>
          <w:tcPr>
            <w:tcW w:w="1096" w:type="dxa"/>
            <w:tcBorders>
              <w:top w:val="nil"/>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0</w:t>
            </w:r>
          </w:p>
        </w:tc>
        <w:tc>
          <w:tcPr>
            <w:tcW w:w="1096" w:type="dxa"/>
            <w:tcBorders>
              <w:top w:val="nil"/>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167</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355</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1097</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sz w:val="21"/>
                <w:szCs w:val="21"/>
              </w:rPr>
            </w:pPr>
            <w:r w:rsidRPr="00FA08A3">
              <w:rPr>
                <w:rFonts w:ascii="宋体" w:eastAsia="宋体" w:hAnsi="宋体" w:cs="Tahoma" w:hint="eastAsia"/>
                <w:sz w:val="21"/>
                <w:szCs w:val="21"/>
              </w:rPr>
              <w:t>＞2000</w:t>
            </w:r>
          </w:p>
        </w:tc>
      </w:tr>
      <w:tr w:rsidR="006C125D" w:rsidRPr="00FA08A3">
        <w:trPr>
          <w:trHeight w:val="285"/>
          <w:jc w:val="center"/>
        </w:trPr>
        <w:tc>
          <w:tcPr>
            <w:tcW w:w="2716" w:type="dxa"/>
            <w:tcBorders>
              <w:top w:val="nil"/>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泵送性能（</w:t>
            </w:r>
            <w:proofErr w:type="gramStart"/>
            <w:r w:rsidRPr="00FA08A3">
              <w:rPr>
                <w:rFonts w:ascii="宋体" w:eastAsia="宋体" w:hAnsi="宋体" w:cs="Tahoma" w:hint="eastAsia"/>
                <w:color w:val="000000"/>
              </w:rPr>
              <w:t>出脂量</w:t>
            </w:r>
            <w:proofErr w:type="gramEnd"/>
            <w:r w:rsidRPr="00FA08A3">
              <w:rPr>
                <w:rFonts w:ascii="宋体" w:eastAsia="宋体" w:hAnsi="宋体" w:cs="Tahoma" w:hint="eastAsia"/>
                <w:color w:val="000000"/>
              </w:rPr>
              <w:t>）</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100%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99.70%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68.80%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55.70%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0</w:t>
            </w:r>
          </w:p>
        </w:tc>
      </w:tr>
    </w:tbl>
    <w:p w:rsidR="006C125D" w:rsidRPr="00FA08A3" w:rsidRDefault="006C125D">
      <w:pPr>
        <w:spacing w:after="0" w:line="360" w:lineRule="auto"/>
        <w:rPr>
          <w:rFonts w:ascii="宋体" w:eastAsia="宋体" w:hAnsi="宋体"/>
          <w:sz w:val="21"/>
          <w:szCs w:val="21"/>
        </w:rPr>
      </w:pPr>
    </w:p>
    <w:tbl>
      <w:tblPr>
        <w:tblW w:w="8196" w:type="dxa"/>
        <w:jc w:val="center"/>
        <w:tblLook w:val="04A0" w:firstRow="1" w:lastRow="0" w:firstColumn="1" w:lastColumn="0" w:noHBand="0" w:noVBand="1"/>
      </w:tblPr>
      <w:tblGrid>
        <w:gridCol w:w="2716"/>
        <w:gridCol w:w="1096"/>
        <w:gridCol w:w="1096"/>
        <w:gridCol w:w="1096"/>
        <w:gridCol w:w="1096"/>
        <w:gridCol w:w="1096"/>
      </w:tblGrid>
      <w:tr w:rsidR="006C125D" w:rsidRPr="00FA08A3">
        <w:trPr>
          <w:trHeight w:val="285"/>
          <w:jc w:val="center"/>
        </w:trPr>
        <w:tc>
          <w:tcPr>
            <w:tcW w:w="2716" w:type="dxa"/>
            <w:tcBorders>
              <w:top w:val="nil"/>
              <w:left w:val="nil"/>
              <w:bottom w:val="nil"/>
              <w:right w:val="nil"/>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润滑脂3</w:t>
            </w: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r>
      <w:tr w:rsidR="006C125D" w:rsidRPr="00FA08A3">
        <w:trPr>
          <w:trHeight w:val="285"/>
          <w:jc w:val="center"/>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温度</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常温</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-10℃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-20℃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-30℃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-40℃</w:t>
            </w:r>
          </w:p>
        </w:tc>
      </w:tr>
      <w:tr w:rsidR="006C125D" w:rsidRPr="00FA08A3">
        <w:trPr>
          <w:trHeight w:val="285"/>
          <w:jc w:val="center"/>
        </w:trPr>
        <w:tc>
          <w:tcPr>
            <w:tcW w:w="2716" w:type="dxa"/>
            <w:tcBorders>
              <w:top w:val="nil"/>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相似粘度(Pa.S)</w:t>
            </w:r>
          </w:p>
        </w:tc>
        <w:tc>
          <w:tcPr>
            <w:tcW w:w="1096" w:type="dxa"/>
            <w:tcBorders>
              <w:top w:val="nil"/>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43.9</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146.3</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351.1</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1097.5</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sz w:val="21"/>
                <w:szCs w:val="21"/>
              </w:rPr>
            </w:pPr>
            <w:r w:rsidRPr="00FA08A3">
              <w:rPr>
                <w:rFonts w:ascii="宋体" w:eastAsia="宋体" w:hAnsi="宋体" w:cs="Tahoma" w:hint="eastAsia"/>
                <w:sz w:val="21"/>
                <w:szCs w:val="21"/>
              </w:rPr>
              <w:t>＞2000</w:t>
            </w:r>
          </w:p>
        </w:tc>
      </w:tr>
      <w:tr w:rsidR="006C125D" w:rsidRPr="00FA08A3">
        <w:trPr>
          <w:trHeight w:val="285"/>
          <w:jc w:val="center"/>
        </w:trPr>
        <w:tc>
          <w:tcPr>
            <w:tcW w:w="2716" w:type="dxa"/>
            <w:tcBorders>
              <w:top w:val="nil"/>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泵送性能（</w:t>
            </w:r>
            <w:proofErr w:type="gramStart"/>
            <w:r w:rsidRPr="00FA08A3">
              <w:rPr>
                <w:rFonts w:ascii="宋体" w:eastAsia="宋体" w:hAnsi="宋体" w:cs="Tahoma" w:hint="eastAsia"/>
                <w:color w:val="000000"/>
              </w:rPr>
              <w:t>出脂量</w:t>
            </w:r>
            <w:proofErr w:type="gramEnd"/>
            <w:r w:rsidRPr="00FA08A3">
              <w:rPr>
                <w:rFonts w:ascii="宋体" w:eastAsia="宋体" w:hAnsi="宋体" w:cs="Tahoma" w:hint="eastAsia"/>
                <w:color w:val="000000"/>
              </w:rPr>
              <w:t>）</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100%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99.80%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72.40%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37.30%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0</w:t>
            </w:r>
          </w:p>
        </w:tc>
      </w:tr>
    </w:tbl>
    <w:p w:rsidR="006C125D" w:rsidRPr="00FA08A3" w:rsidRDefault="006C125D">
      <w:pPr>
        <w:spacing w:after="0" w:line="360" w:lineRule="auto"/>
        <w:jc w:val="center"/>
        <w:rPr>
          <w:rFonts w:ascii="宋体" w:eastAsia="宋体" w:hAnsi="宋体"/>
          <w:sz w:val="21"/>
          <w:szCs w:val="21"/>
        </w:rPr>
      </w:pPr>
    </w:p>
    <w:tbl>
      <w:tblPr>
        <w:tblW w:w="8196" w:type="dxa"/>
        <w:jc w:val="center"/>
        <w:tblLook w:val="04A0" w:firstRow="1" w:lastRow="0" w:firstColumn="1" w:lastColumn="0" w:noHBand="0" w:noVBand="1"/>
      </w:tblPr>
      <w:tblGrid>
        <w:gridCol w:w="2716"/>
        <w:gridCol w:w="1096"/>
        <w:gridCol w:w="1096"/>
        <w:gridCol w:w="1096"/>
        <w:gridCol w:w="1096"/>
        <w:gridCol w:w="1096"/>
      </w:tblGrid>
      <w:tr w:rsidR="006C125D" w:rsidRPr="00FA08A3">
        <w:trPr>
          <w:trHeight w:val="285"/>
          <w:jc w:val="center"/>
        </w:trPr>
        <w:tc>
          <w:tcPr>
            <w:tcW w:w="2716" w:type="dxa"/>
            <w:tcBorders>
              <w:top w:val="nil"/>
              <w:left w:val="nil"/>
              <w:bottom w:val="nil"/>
              <w:right w:val="nil"/>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润滑脂4</w:t>
            </w: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r>
      <w:tr w:rsidR="006C125D" w:rsidRPr="00FA08A3">
        <w:trPr>
          <w:trHeight w:val="285"/>
          <w:jc w:val="center"/>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温度</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常温</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-10℃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-20℃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-30℃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-40℃</w:t>
            </w:r>
          </w:p>
        </w:tc>
      </w:tr>
      <w:tr w:rsidR="006C125D" w:rsidRPr="00FA08A3">
        <w:trPr>
          <w:trHeight w:val="285"/>
          <w:jc w:val="center"/>
        </w:trPr>
        <w:tc>
          <w:tcPr>
            <w:tcW w:w="2716" w:type="dxa"/>
            <w:tcBorders>
              <w:top w:val="nil"/>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相似粘度(Pa.S)</w:t>
            </w:r>
          </w:p>
        </w:tc>
        <w:tc>
          <w:tcPr>
            <w:tcW w:w="1096" w:type="dxa"/>
            <w:tcBorders>
              <w:top w:val="nil"/>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41.8</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183.9</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311.4</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482.9</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1053.6</w:t>
            </w:r>
          </w:p>
        </w:tc>
      </w:tr>
      <w:tr w:rsidR="006C125D" w:rsidRPr="00FA08A3">
        <w:trPr>
          <w:trHeight w:val="285"/>
          <w:jc w:val="center"/>
        </w:trPr>
        <w:tc>
          <w:tcPr>
            <w:tcW w:w="2716" w:type="dxa"/>
            <w:tcBorders>
              <w:top w:val="nil"/>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泵送性能（</w:t>
            </w:r>
            <w:proofErr w:type="gramStart"/>
            <w:r w:rsidRPr="00FA08A3">
              <w:rPr>
                <w:rFonts w:ascii="宋体" w:eastAsia="宋体" w:hAnsi="宋体" w:cs="Tahoma" w:hint="eastAsia"/>
                <w:color w:val="000000"/>
              </w:rPr>
              <w:t>出脂量</w:t>
            </w:r>
            <w:proofErr w:type="gramEnd"/>
            <w:r w:rsidRPr="00FA08A3">
              <w:rPr>
                <w:rFonts w:ascii="宋体" w:eastAsia="宋体" w:hAnsi="宋体" w:cs="Tahoma" w:hint="eastAsia"/>
                <w:color w:val="000000"/>
              </w:rPr>
              <w:t>）</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100%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90.40%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71.80%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69.40%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39.50%</w:t>
            </w:r>
          </w:p>
        </w:tc>
      </w:tr>
    </w:tbl>
    <w:p w:rsidR="006C125D" w:rsidRPr="00FA08A3" w:rsidRDefault="006C125D">
      <w:pPr>
        <w:spacing w:after="0" w:line="360" w:lineRule="auto"/>
        <w:rPr>
          <w:rFonts w:ascii="宋体" w:eastAsia="宋体" w:hAnsi="宋体"/>
          <w:sz w:val="21"/>
          <w:szCs w:val="21"/>
        </w:rPr>
      </w:pPr>
    </w:p>
    <w:tbl>
      <w:tblPr>
        <w:tblW w:w="8196" w:type="dxa"/>
        <w:jc w:val="center"/>
        <w:tblLook w:val="04A0" w:firstRow="1" w:lastRow="0" w:firstColumn="1" w:lastColumn="0" w:noHBand="0" w:noVBand="1"/>
      </w:tblPr>
      <w:tblGrid>
        <w:gridCol w:w="2716"/>
        <w:gridCol w:w="1096"/>
        <w:gridCol w:w="1096"/>
        <w:gridCol w:w="1096"/>
        <w:gridCol w:w="1096"/>
        <w:gridCol w:w="1096"/>
      </w:tblGrid>
      <w:tr w:rsidR="006C125D" w:rsidRPr="00FA08A3">
        <w:trPr>
          <w:trHeight w:val="285"/>
          <w:jc w:val="center"/>
        </w:trPr>
        <w:tc>
          <w:tcPr>
            <w:tcW w:w="2716" w:type="dxa"/>
            <w:tcBorders>
              <w:top w:val="nil"/>
              <w:left w:val="nil"/>
              <w:bottom w:val="nil"/>
              <w:right w:val="nil"/>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润滑脂5</w:t>
            </w: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c>
          <w:tcPr>
            <w:tcW w:w="1096" w:type="dxa"/>
            <w:tcBorders>
              <w:top w:val="nil"/>
              <w:left w:val="nil"/>
              <w:bottom w:val="nil"/>
              <w:right w:val="nil"/>
            </w:tcBorders>
            <w:shd w:val="clear" w:color="auto" w:fill="auto"/>
            <w:noWrap/>
            <w:vAlign w:val="center"/>
          </w:tcPr>
          <w:p w:rsidR="006C125D" w:rsidRPr="00FA08A3" w:rsidRDefault="006C125D">
            <w:pPr>
              <w:adjustRightInd/>
              <w:snapToGrid/>
              <w:spacing w:after="0"/>
              <w:jc w:val="center"/>
              <w:rPr>
                <w:rFonts w:ascii="宋体" w:eastAsia="宋体" w:hAnsi="宋体" w:cs="Tahoma"/>
                <w:color w:val="000000"/>
              </w:rPr>
            </w:pPr>
          </w:p>
        </w:tc>
      </w:tr>
      <w:tr w:rsidR="006C125D" w:rsidRPr="00FA08A3">
        <w:trPr>
          <w:trHeight w:val="285"/>
          <w:jc w:val="center"/>
        </w:trPr>
        <w:tc>
          <w:tcPr>
            <w:tcW w:w="2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温度</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常温</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-10℃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-20℃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-30℃</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-40℃</w:t>
            </w:r>
          </w:p>
        </w:tc>
      </w:tr>
      <w:tr w:rsidR="006C125D" w:rsidRPr="00FA08A3">
        <w:trPr>
          <w:trHeight w:val="285"/>
          <w:jc w:val="center"/>
        </w:trPr>
        <w:tc>
          <w:tcPr>
            <w:tcW w:w="2716" w:type="dxa"/>
            <w:tcBorders>
              <w:top w:val="nil"/>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相似粘度(Pa.S)</w:t>
            </w:r>
          </w:p>
        </w:tc>
        <w:tc>
          <w:tcPr>
            <w:tcW w:w="1096" w:type="dxa"/>
            <w:tcBorders>
              <w:top w:val="nil"/>
              <w:left w:val="nil"/>
              <w:bottom w:val="single" w:sz="4" w:space="0" w:color="auto"/>
              <w:right w:val="single" w:sz="4" w:space="0" w:color="auto"/>
            </w:tcBorders>
            <w:shd w:val="clear" w:color="auto" w:fill="auto"/>
            <w:noWrap/>
            <w:vAlign w:val="center"/>
          </w:tcPr>
          <w:p w:rsidR="006C125D" w:rsidRPr="00FA08A3" w:rsidRDefault="003964C6">
            <w:pPr>
              <w:adjustRightInd/>
              <w:snapToGrid/>
              <w:spacing w:after="0"/>
              <w:jc w:val="center"/>
              <w:rPr>
                <w:rFonts w:ascii="宋体" w:eastAsia="宋体" w:hAnsi="宋体" w:cs="Tahoma"/>
                <w:color w:val="000000"/>
              </w:rPr>
            </w:pPr>
            <w:r w:rsidRPr="00FA08A3">
              <w:rPr>
                <w:rFonts w:ascii="宋体" w:eastAsia="宋体" w:hAnsi="宋体" w:cs="Tahoma" w:hint="eastAsia"/>
                <w:color w:val="000000"/>
              </w:rPr>
              <w:t>20.9</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292.6</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1075.5</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sz w:val="21"/>
                <w:szCs w:val="21"/>
              </w:rPr>
            </w:pPr>
            <w:r w:rsidRPr="00FA08A3">
              <w:rPr>
                <w:rFonts w:ascii="宋体" w:eastAsia="宋体" w:hAnsi="宋体" w:cs="Tahoma" w:hint="eastAsia"/>
                <w:sz w:val="21"/>
                <w:szCs w:val="21"/>
              </w:rPr>
              <w:t>＞2000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sz w:val="21"/>
                <w:szCs w:val="21"/>
              </w:rPr>
            </w:pPr>
            <w:r w:rsidRPr="00FA08A3">
              <w:rPr>
                <w:rFonts w:ascii="宋体" w:eastAsia="宋体" w:hAnsi="宋体" w:cs="Tahoma" w:hint="eastAsia"/>
                <w:sz w:val="21"/>
                <w:szCs w:val="21"/>
              </w:rPr>
              <w:t>＞2000</w:t>
            </w:r>
          </w:p>
        </w:tc>
      </w:tr>
      <w:tr w:rsidR="006C125D" w:rsidRPr="00FA08A3">
        <w:trPr>
          <w:trHeight w:val="285"/>
          <w:jc w:val="center"/>
        </w:trPr>
        <w:tc>
          <w:tcPr>
            <w:tcW w:w="2716" w:type="dxa"/>
            <w:tcBorders>
              <w:top w:val="nil"/>
              <w:left w:val="single" w:sz="4" w:space="0" w:color="auto"/>
              <w:bottom w:val="single" w:sz="4" w:space="0" w:color="auto"/>
              <w:right w:val="single" w:sz="4" w:space="0" w:color="auto"/>
            </w:tcBorders>
            <w:shd w:val="clear" w:color="auto" w:fill="auto"/>
            <w:noWrap/>
            <w:vAlign w:val="bottom"/>
          </w:tcPr>
          <w:p w:rsidR="006C125D" w:rsidRPr="00FA08A3" w:rsidRDefault="003964C6">
            <w:pPr>
              <w:adjustRightInd/>
              <w:snapToGrid/>
              <w:spacing w:after="0"/>
              <w:rPr>
                <w:rFonts w:ascii="宋体" w:eastAsia="宋体" w:hAnsi="宋体" w:cs="Tahoma"/>
                <w:color w:val="000000"/>
              </w:rPr>
            </w:pPr>
            <w:r w:rsidRPr="00FA08A3">
              <w:rPr>
                <w:rFonts w:ascii="宋体" w:eastAsia="宋体" w:hAnsi="宋体" w:cs="Tahoma" w:hint="eastAsia"/>
                <w:color w:val="000000"/>
              </w:rPr>
              <w:t>泵送性能（</w:t>
            </w:r>
            <w:proofErr w:type="gramStart"/>
            <w:r w:rsidRPr="00FA08A3">
              <w:rPr>
                <w:rFonts w:ascii="宋体" w:eastAsia="宋体" w:hAnsi="宋体" w:cs="Tahoma" w:hint="eastAsia"/>
                <w:color w:val="000000"/>
              </w:rPr>
              <w:t>出脂量</w:t>
            </w:r>
            <w:proofErr w:type="gramEnd"/>
            <w:r w:rsidRPr="00FA08A3">
              <w:rPr>
                <w:rFonts w:ascii="宋体" w:eastAsia="宋体" w:hAnsi="宋体" w:cs="Tahoma" w:hint="eastAsia"/>
                <w:color w:val="000000"/>
              </w:rPr>
              <w:t>）</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100%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89.20%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40.30%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0</w:t>
            </w:r>
          </w:p>
        </w:tc>
        <w:tc>
          <w:tcPr>
            <w:tcW w:w="1096" w:type="dxa"/>
            <w:tcBorders>
              <w:top w:val="nil"/>
              <w:left w:val="nil"/>
              <w:bottom w:val="single" w:sz="4" w:space="0" w:color="auto"/>
              <w:right w:val="single" w:sz="4" w:space="0" w:color="auto"/>
            </w:tcBorders>
            <w:shd w:val="clear" w:color="auto" w:fill="auto"/>
            <w:vAlign w:val="center"/>
          </w:tcPr>
          <w:p w:rsidR="006C125D" w:rsidRPr="00FA08A3" w:rsidRDefault="003964C6">
            <w:pPr>
              <w:adjustRightInd/>
              <w:snapToGrid/>
              <w:spacing w:after="0"/>
              <w:jc w:val="center"/>
              <w:rPr>
                <w:rFonts w:ascii="宋体" w:eastAsia="宋体" w:hAnsi="宋体" w:cs="Tahoma"/>
                <w:color w:val="000000"/>
                <w:sz w:val="21"/>
                <w:szCs w:val="21"/>
              </w:rPr>
            </w:pPr>
            <w:r w:rsidRPr="00FA08A3">
              <w:rPr>
                <w:rFonts w:ascii="宋体" w:eastAsia="宋体" w:hAnsi="宋体" w:cs="Tahoma" w:hint="eastAsia"/>
                <w:color w:val="000000"/>
                <w:sz w:val="21"/>
                <w:szCs w:val="21"/>
              </w:rPr>
              <w:t>0</w:t>
            </w:r>
          </w:p>
        </w:tc>
      </w:tr>
    </w:tbl>
    <w:p w:rsidR="006C125D" w:rsidRDefault="003964C6" w:rsidP="0080014B">
      <w:pPr>
        <w:spacing w:beforeLines="50" w:before="180" w:after="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 w:val="21"/>
          <w:szCs w:val="21"/>
        </w:rPr>
        <w:t>通过对比相似粘度与低温泵送性能的数值发现，当相似粘度</w:t>
      </w:r>
      <w:r>
        <w:rPr>
          <w:rFonts w:asciiTheme="minorEastAsia" w:eastAsiaTheme="minorEastAsia" w:hAnsiTheme="minorEastAsia" w:hint="eastAsia"/>
          <w:szCs w:val="21"/>
        </w:rPr>
        <w:t>大于1000Pa.S时，润滑脂的泵送性变差，</w:t>
      </w:r>
      <w:proofErr w:type="gramStart"/>
      <w:r>
        <w:rPr>
          <w:rFonts w:asciiTheme="minorEastAsia" w:eastAsiaTheme="minorEastAsia" w:hAnsiTheme="minorEastAsia" w:hint="eastAsia"/>
          <w:szCs w:val="21"/>
        </w:rPr>
        <w:t>出脂量</w:t>
      </w:r>
      <w:proofErr w:type="gramEnd"/>
      <w:r>
        <w:rPr>
          <w:rFonts w:asciiTheme="minorEastAsia" w:eastAsiaTheme="minorEastAsia" w:hAnsiTheme="minorEastAsia" w:hint="eastAsia"/>
          <w:szCs w:val="21"/>
        </w:rPr>
        <w:t>普遍减少较多。为了保证在集中润滑系统实际应用中的润滑脂具有一定的泵送性，故本标准规定，在工作温度范围内，集中润滑系统用润滑脂的相似粘度应不大于1000Pa.S。</w:t>
      </w:r>
    </w:p>
    <w:p w:rsidR="006C125D" w:rsidRDefault="003964C6" w:rsidP="0080014B">
      <w:pPr>
        <w:spacing w:beforeLines="50" w:before="180" w:afterLines="50" w:after="180" w:line="360" w:lineRule="auto"/>
        <w:rPr>
          <w:rFonts w:asciiTheme="minorEastAsia" w:eastAsiaTheme="minorEastAsia" w:hAnsiTheme="minorEastAsia"/>
          <w:szCs w:val="21"/>
        </w:rPr>
      </w:pPr>
      <w:r>
        <w:rPr>
          <w:rFonts w:asciiTheme="minorEastAsia" w:eastAsiaTheme="minorEastAsia" w:hAnsiTheme="minorEastAsia" w:hint="eastAsia"/>
          <w:sz w:val="21"/>
          <w:szCs w:val="21"/>
        </w:rPr>
        <w:t>4）5.1.5</w:t>
      </w:r>
      <w:r>
        <w:rPr>
          <w:rFonts w:asciiTheme="minorEastAsia" w:eastAsiaTheme="minorEastAsia" w:hAnsiTheme="minorEastAsia" w:hint="eastAsia"/>
          <w:szCs w:val="21"/>
        </w:rPr>
        <w:t>集中润滑系统应能满足不同润滑</w:t>
      </w:r>
      <w:proofErr w:type="gramStart"/>
      <w:r>
        <w:rPr>
          <w:rFonts w:asciiTheme="minorEastAsia" w:eastAsiaTheme="minorEastAsia" w:hAnsiTheme="minorEastAsia" w:hint="eastAsia"/>
          <w:szCs w:val="21"/>
        </w:rPr>
        <w:t>部位用脂量</w:t>
      </w:r>
      <w:proofErr w:type="gramEnd"/>
      <w:r>
        <w:rPr>
          <w:rFonts w:asciiTheme="minorEastAsia" w:eastAsiaTheme="minorEastAsia" w:hAnsiTheme="minorEastAsia" w:hint="eastAsia"/>
          <w:szCs w:val="21"/>
        </w:rPr>
        <w:t>差异化的需求。</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每台工程机械主机上分布着10至60个不等的润滑点，由于摩擦副的大小、转速、承载力等条件的不同，每个润滑点对润滑脂的需求量也不同，为了实现精量润滑，并保证各润滑部位具有良好的润滑条件，要求集中润滑系统能够对各润滑点的润滑脂量实现差异化的分配。</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摩擦副的润滑脂消耗量可参考下表进行计算。</w:t>
      </w:r>
    </w:p>
    <w:tbl>
      <w:tblPr>
        <w:tblStyle w:val="a6"/>
        <w:tblW w:w="10119" w:type="dxa"/>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6"/>
        <w:gridCol w:w="851"/>
        <w:gridCol w:w="850"/>
        <w:gridCol w:w="567"/>
        <w:gridCol w:w="567"/>
        <w:gridCol w:w="567"/>
        <w:gridCol w:w="567"/>
        <w:gridCol w:w="567"/>
        <w:gridCol w:w="567"/>
        <w:gridCol w:w="597"/>
        <w:gridCol w:w="537"/>
        <w:gridCol w:w="1134"/>
        <w:gridCol w:w="2252"/>
      </w:tblGrid>
      <w:tr w:rsidR="006C125D">
        <w:trPr>
          <w:jc w:val="center"/>
        </w:trPr>
        <w:tc>
          <w:tcPr>
            <w:tcW w:w="496"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851"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部位</w:t>
            </w:r>
          </w:p>
        </w:tc>
        <w:tc>
          <w:tcPr>
            <w:tcW w:w="5386" w:type="dxa"/>
            <w:gridSpan w:val="9"/>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公式及数据</w:t>
            </w:r>
          </w:p>
        </w:tc>
        <w:tc>
          <w:tcPr>
            <w:tcW w:w="1134"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单位</w:t>
            </w:r>
          </w:p>
        </w:tc>
        <w:tc>
          <w:tcPr>
            <w:tcW w:w="2252"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说明</w:t>
            </w:r>
          </w:p>
        </w:tc>
      </w:tr>
      <w:tr w:rsidR="006C125D">
        <w:trPr>
          <w:jc w:val="center"/>
        </w:trPr>
        <w:tc>
          <w:tcPr>
            <w:tcW w:w="496" w:type="dxa"/>
            <w:vMerge w:val="restart"/>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851" w:type="dxa"/>
            <w:vMerge w:val="restart"/>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滑动轴承</w:t>
            </w:r>
          </w:p>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滚动轴承</w:t>
            </w:r>
          </w:p>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滑动平面</w:t>
            </w:r>
          </w:p>
        </w:tc>
        <w:tc>
          <w:tcPr>
            <w:tcW w:w="5386" w:type="dxa"/>
            <w:gridSpan w:val="9"/>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Q=0.025πDL（K1+K2）</w:t>
            </w:r>
          </w:p>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Q=0.025πDN（K1+K2）</w:t>
            </w:r>
          </w:p>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Q=0.025BL</w:t>
            </w:r>
            <w:r>
              <w:rPr>
                <w:rFonts w:asciiTheme="minorEastAsia" w:eastAsiaTheme="minorEastAsia" w:hAnsiTheme="minorEastAsia" w:hint="eastAsia"/>
                <w:sz w:val="18"/>
                <w:szCs w:val="18"/>
                <w:vertAlign w:val="subscript"/>
              </w:rPr>
              <w:t>1</w:t>
            </w:r>
            <w:r>
              <w:rPr>
                <w:rFonts w:asciiTheme="minorEastAsia" w:eastAsiaTheme="minorEastAsia" w:hAnsiTheme="minorEastAsia" w:hint="eastAsia"/>
                <w:sz w:val="18"/>
                <w:szCs w:val="18"/>
              </w:rPr>
              <w:t>（K1+K2）</w:t>
            </w:r>
          </w:p>
        </w:tc>
        <w:tc>
          <w:tcPr>
            <w:tcW w:w="1134" w:type="dxa"/>
            <w:vMerge w:val="restart"/>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mL/班</w:t>
            </w:r>
          </w:p>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（每班8h）</w:t>
            </w:r>
          </w:p>
        </w:tc>
        <w:tc>
          <w:tcPr>
            <w:tcW w:w="2252" w:type="dxa"/>
            <w:vMerge w:val="restart"/>
            <w:vAlign w:val="center"/>
          </w:tcPr>
          <w:p w:rsidR="006C125D" w:rsidRDefault="003964C6">
            <w:pPr>
              <w:spacing w:after="0"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D</w:t>
            </w:r>
            <w:r>
              <w:rPr>
                <w:rFonts w:asciiTheme="minorEastAsia" w:eastAsiaTheme="minorEastAsia" w:hAnsiTheme="minorEastAsia"/>
                <w:sz w:val="18"/>
                <w:szCs w:val="18"/>
              </w:rPr>
              <w:t>—</w:t>
            </w:r>
            <w:r>
              <w:rPr>
                <w:rFonts w:asciiTheme="minorEastAsia" w:eastAsiaTheme="minorEastAsia" w:hAnsiTheme="minorEastAsia" w:hint="eastAsia"/>
                <w:sz w:val="18"/>
                <w:szCs w:val="18"/>
              </w:rPr>
              <w:t>轴孔直径，cm</w:t>
            </w:r>
          </w:p>
          <w:p w:rsidR="006C125D" w:rsidRDefault="003964C6">
            <w:pPr>
              <w:spacing w:after="0"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L</w:t>
            </w:r>
            <w:r>
              <w:rPr>
                <w:rFonts w:asciiTheme="minorEastAsia" w:eastAsiaTheme="minorEastAsia" w:hAnsiTheme="minorEastAsia"/>
                <w:sz w:val="18"/>
                <w:szCs w:val="18"/>
              </w:rPr>
              <w:t>—</w:t>
            </w:r>
            <w:r>
              <w:rPr>
                <w:rFonts w:asciiTheme="minorEastAsia" w:eastAsiaTheme="minorEastAsia" w:hAnsiTheme="minorEastAsia" w:hint="eastAsia"/>
                <w:sz w:val="18"/>
                <w:szCs w:val="18"/>
              </w:rPr>
              <w:t>轴承长度，cm</w:t>
            </w:r>
          </w:p>
          <w:p w:rsidR="006C125D" w:rsidRDefault="003964C6" w:rsidP="00687156">
            <w:pPr>
              <w:spacing w:after="0" w:line="360" w:lineRule="auto"/>
              <w:ind w:left="254" w:hangingChars="141" w:hanging="254"/>
              <w:rPr>
                <w:rFonts w:asciiTheme="minorEastAsia" w:eastAsiaTheme="minorEastAsia" w:hAnsiTheme="minorEastAsia"/>
                <w:sz w:val="18"/>
                <w:szCs w:val="18"/>
              </w:rPr>
            </w:pPr>
            <w:r>
              <w:rPr>
                <w:rFonts w:asciiTheme="minorEastAsia" w:eastAsiaTheme="minorEastAsia" w:hAnsiTheme="minorEastAsia" w:hint="eastAsia"/>
                <w:sz w:val="18"/>
                <w:szCs w:val="18"/>
              </w:rPr>
              <w:t>N</w:t>
            </w:r>
            <w:r>
              <w:rPr>
                <w:rFonts w:asciiTheme="minorEastAsia" w:eastAsiaTheme="minorEastAsia" w:hAnsiTheme="minorEastAsia"/>
                <w:sz w:val="18"/>
                <w:szCs w:val="18"/>
              </w:rPr>
              <w:t>—</w:t>
            </w:r>
            <w:r>
              <w:rPr>
                <w:rFonts w:asciiTheme="minorEastAsia" w:eastAsiaTheme="minorEastAsia" w:hAnsiTheme="minorEastAsia" w:hint="eastAsia"/>
                <w:sz w:val="18"/>
                <w:szCs w:val="18"/>
              </w:rPr>
              <w:t>系数，单列轴承2.5，双列轴承5</w:t>
            </w:r>
          </w:p>
          <w:p w:rsidR="006C125D" w:rsidRDefault="003964C6" w:rsidP="00687156">
            <w:pPr>
              <w:spacing w:after="0" w:line="360" w:lineRule="auto"/>
              <w:ind w:left="254" w:hangingChars="141" w:hanging="254"/>
              <w:rPr>
                <w:rFonts w:asciiTheme="minorEastAsia" w:eastAsiaTheme="minorEastAsia" w:hAnsiTheme="minorEastAsia"/>
                <w:sz w:val="18"/>
                <w:szCs w:val="18"/>
              </w:rPr>
            </w:pPr>
            <w:r>
              <w:rPr>
                <w:rFonts w:asciiTheme="minorEastAsia" w:eastAsiaTheme="minorEastAsia" w:hAnsiTheme="minorEastAsia" w:hint="eastAsia"/>
                <w:sz w:val="18"/>
                <w:szCs w:val="18"/>
              </w:rPr>
              <w:t>B</w:t>
            </w:r>
            <w:r>
              <w:rPr>
                <w:rFonts w:asciiTheme="minorEastAsia" w:eastAsiaTheme="minorEastAsia" w:hAnsiTheme="minorEastAsia"/>
                <w:sz w:val="18"/>
                <w:szCs w:val="18"/>
              </w:rPr>
              <w:t>—</w:t>
            </w:r>
            <w:r>
              <w:rPr>
                <w:rFonts w:asciiTheme="minorEastAsia" w:eastAsiaTheme="minorEastAsia" w:hAnsiTheme="minorEastAsia" w:hint="eastAsia"/>
                <w:sz w:val="18"/>
                <w:szCs w:val="18"/>
              </w:rPr>
              <w:t>滑动平面的宽度，cm</w:t>
            </w:r>
          </w:p>
          <w:p w:rsidR="006C125D" w:rsidRDefault="003964C6" w:rsidP="00687156">
            <w:pPr>
              <w:spacing w:after="0" w:line="360" w:lineRule="auto"/>
              <w:ind w:left="254" w:hangingChars="141" w:hanging="254"/>
              <w:rPr>
                <w:rFonts w:asciiTheme="minorEastAsia" w:eastAsiaTheme="minorEastAsia" w:hAnsiTheme="minorEastAsia"/>
                <w:sz w:val="18"/>
                <w:szCs w:val="18"/>
              </w:rPr>
            </w:pPr>
            <w:r>
              <w:rPr>
                <w:rFonts w:asciiTheme="minorEastAsia" w:eastAsiaTheme="minorEastAsia" w:hAnsiTheme="minorEastAsia" w:hint="eastAsia"/>
                <w:sz w:val="18"/>
                <w:szCs w:val="18"/>
              </w:rPr>
              <w:t>L</w:t>
            </w:r>
            <w:r>
              <w:rPr>
                <w:rFonts w:asciiTheme="minorEastAsia" w:eastAsiaTheme="minorEastAsia" w:hAnsiTheme="minorEastAsia" w:hint="eastAsia"/>
                <w:sz w:val="18"/>
                <w:szCs w:val="18"/>
                <w:vertAlign w:val="subscript"/>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滑动平面的长度，cm</w:t>
            </w:r>
          </w:p>
          <w:p w:rsidR="006C125D" w:rsidRDefault="003964C6" w:rsidP="00687156">
            <w:pPr>
              <w:spacing w:after="0" w:line="360" w:lineRule="auto"/>
              <w:ind w:left="254" w:hangingChars="141" w:hanging="254"/>
              <w:rPr>
                <w:rFonts w:asciiTheme="minorEastAsia" w:eastAsiaTheme="minorEastAsia" w:hAnsiTheme="minorEastAsia"/>
                <w:sz w:val="18"/>
                <w:szCs w:val="18"/>
              </w:rPr>
            </w:pPr>
            <w:r>
              <w:rPr>
                <w:rFonts w:asciiTheme="minorEastAsia" w:eastAsiaTheme="minorEastAsia" w:hAnsiTheme="minorEastAsia" w:hint="eastAsia"/>
                <w:sz w:val="18"/>
                <w:szCs w:val="18"/>
              </w:rPr>
              <w:t>b</w:t>
            </w:r>
            <w:r>
              <w:rPr>
                <w:rFonts w:asciiTheme="minorEastAsia" w:eastAsiaTheme="minorEastAsia" w:hAnsiTheme="minorEastAsia"/>
                <w:sz w:val="18"/>
                <w:szCs w:val="18"/>
              </w:rPr>
              <w:t>—</w:t>
            </w:r>
            <w:r>
              <w:rPr>
                <w:rFonts w:asciiTheme="minorEastAsia" w:eastAsiaTheme="minorEastAsia" w:hAnsiTheme="minorEastAsia" w:hint="eastAsia"/>
                <w:sz w:val="18"/>
                <w:szCs w:val="18"/>
              </w:rPr>
              <w:t>小齿轮的齿宽，cm</w:t>
            </w:r>
          </w:p>
          <w:p w:rsidR="006C125D" w:rsidRDefault="003964C6" w:rsidP="00687156">
            <w:pPr>
              <w:spacing w:after="0" w:line="360" w:lineRule="auto"/>
              <w:ind w:left="254" w:hangingChars="141" w:hanging="254"/>
              <w:rPr>
                <w:rFonts w:asciiTheme="minorEastAsia" w:eastAsiaTheme="minorEastAsia" w:hAnsiTheme="minorEastAsia"/>
                <w:sz w:val="18"/>
                <w:szCs w:val="18"/>
              </w:rPr>
            </w:pPr>
            <w:r>
              <w:rPr>
                <w:rFonts w:asciiTheme="minorEastAsia" w:eastAsiaTheme="minorEastAsia" w:hAnsiTheme="minorEastAsia" w:hint="eastAsia"/>
                <w:sz w:val="18"/>
                <w:szCs w:val="18"/>
              </w:rPr>
              <w:t>d</w:t>
            </w:r>
            <w:r>
              <w:rPr>
                <w:rFonts w:asciiTheme="minorEastAsia" w:eastAsiaTheme="minorEastAsia" w:hAnsiTheme="minorEastAsia"/>
                <w:sz w:val="18"/>
                <w:szCs w:val="18"/>
              </w:rPr>
              <w:t>—</w:t>
            </w:r>
            <w:r>
              <w:rPr>
                <w:rFonts w:asciiTheme="minorEastAsia" w:eastAsiaTheme="minorEastAsia" w:hAnsiTheme="minorEastAsia" w:hint="eastAsia"/>
                <w:sz w:val="18"/>
                <w:szCs w:val="18"/>
              </w:rPr>
              <w:t>小齿轮的节圆直径，cm</w:t>
            </w:r>
          </w:p>
          <w:p w:rsidR="006C125D" w:rsidRDefault="006C125D">
            <w:pPr>
              <w:spacing w:after="0" w:line="360" w:lineRule="auto"/>
              <w:jc w:val="center"/>
              <w:rPr>
                <w:rFonts w:asciiTheme="minorEastAsia" w:eastAsiaTheme="minorEastAsia" w:hAnsiTheme="minorEastAsia"/>
                <w:sz w:val="18"/>
                <w:szCs w:val="18"/>
              </w:rPr>
            </w:pPr>
          </w:p>
        </w:tc>
      </w:tr>
      <w:tr w:rsidR="006C125D">
        <w:trPr>
          <w:jc w:val="center"/>
        </w:trPr>
        <w:tc>
          <w:tcPr>
            <w:tcW w:w="496" w:type="dxa"/>
            <w:vMerge/>
            <w:vAlign w:val="center"/>
          </w:tcPr>
          <w:p w:rsidR="006C125D" w:rsidRDefault="006C125D">
            <w:pPr>
              <w:spacing w:after="0" w:line="360" w:lineRule="auto"/>
              <w:jc w:val="center"/>
              <w:rPr>
                <w:rFonts w:asciiTheme="minorEastAsia" w:eastAsiaTheme="minorEastAsia" w:hAnsiTheme="minorEastAsia"/>
                <w:sz w:val="18"/>
                <w:szCs w:val="18"/>
              </w:rPr>
            </w:pPr>
          </w:p>
        </w:tc>
        <w:tc>
          <w:tcPr>
            <w:tcW w:w="851" w:type="dxa"/>
            <w:vMerge/>
            <w:vAlign w:val="center"/>
          </w:tcPr>
          <w:p w:rsidR="006C125D" w:rsidRDefault="006C125D">
            <w:pPr>
              <w:spacing w:after="0" w:line="360" w:lineRule="auto"/>
              <w:jc w:val="center"/>
              <w:rPr>
                <w:rFonts w:asciiTheme="minorEastAsia" w:eastAsiaTheme="minorEastAsia" w:hAnsiTheme="minorEastAsia"/>
                <w:sz w:val="18"/>
                <w:szCs w:val="18"/>
              </w:rPr>
            </w:pPr>
          </w:p>
        </w:tc>
        <w:tc>
          <w:tcPr>
            <w:tcW w:w="1417" w:type="dxa"/>
            <w:gridSpan w:val="2"/>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转速/r.min</w:t>
            </w:r>
            <w:r>
              <w:rPr>
                <w:rFonts w:asciiTheme="minorEastAsia" w:eastAsiaTheme="minorEastAsia" w:hAnsiTheme="minorEastAsia" w:hint="eastAsia"/>
                <w:sz w:val="18"/>
                <w:szCs w:val="18"/>
                <w:vertAlign w:val="superscript"/>
              </w:rPr>
              <w:t>-1</w:t>
            </w:r>
          </w:p>
        </w:tc>
        <w:tc>
          <w:tcPr>
            <w:tcW w:w="56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微动</w:t>
            </w:r>
          </w:p>
        </w:tc>
        <w:tc>
          <w:tcPr>
            <w:tcW w:w="56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56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w:t>
            </w:r>
          </w:p>
        </w:tc>
        <w:tc>
          <w:tcPr>
            <w:tcW w:w="56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56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w:t>
            </w:r>
          </w:p>
        </w:tc>
        <w:tc>
          <w:tcPr>
            <w:tcW w:w="59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300</w:t>
            </w:r>
          </w:p>
        </w:tc>
        <w:tc>
          <w:tcPr>
            <w:tcW w:w="53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400</w:t>
            </w:r>
          </w:p>
        </w:tc>
        <w:tc>
          <w:tcPr>
            <w:tcW w:w="1134" w:type="dxa"/>
            <w:vMerge/>
            <w:vAlign w:val="center"/>
          </w:tcPr>
          <w:p w:rsidR="006C125D" w:rsidRDefault="006C125D">
            <w:pPr>
              <w:spacing w:after="0" w:line="360" w:lineRule="auto"/>
              <w:jc w:val="center"/>
              <w:rPr>
                <w:rFonts w:asciiTheme="minorEastAsia" w:eastAsiaTheme="minorEastAsia" w:hAnsiTheme="minorEastAsia"/>
                <w:sz w:val="18"/>
                <w:szCs w:val="18"/>
              </w:rPr>
            </w:pPr>
          </w:p>
        </w:tc>
        <w:tc>
          <w:tcPr>
            <w:tcW w:w="2252" w:type="dxa"/>
            <w:vMerge/>
            <w:vAlign w:val="center"/>
          </w:tcPr>
          <w:p w:rsidR="006C125D" w:rsidRDefault="006C125D">
            <w:pPr>
              <w:spacing w:after="0" w:line="360" w:lineRule="auto"/>
              <w:jc w:val="center"/>
              <w:rPr>
                <w:rFonts w:asciiTheme="minorEastAsia" w:eastAsiaTheme="minorEastAsia" w:hAnsiTheme="minorEastAsia"/>
                <w:sz w:val="18"/>
                <w:szCs w:val="18"/>
              </w:rPr>
            </w:pPr>
          </w:p>
        </w:tc>
      </w:tr>
      <w:tr w:rsidR="006C125D">
        <w:trPr>
          <w:jc w:val="center"/>
        </w:trPr>
        <w:tc>
          <w:tcPr>
            <w:tcW w:w="496" w:type="dxa"/>
            <w:vMerge/>
            <w:vAlign w:val="center"/>
          </w:tcPr>
          <w:p w:rsidR="006C125D" w:rsidRDefault="006C125D">
            <w:pPr>
              <w:spacing w:after="0" w:line="360" w:lineRule="auto"/>
              <w:jc w:val="center"/>
              <w:rPr>
                <w:rFonts w:asciiTheme="minorEastAsia" w:eastAsiaTheme="minorEastAsia" w:hAnsiTheme="minorEastAsia"/>
                <w:sz w:val="18"/>
                <w:szCs w:val="18"/>
              </w:rPr>
            </w:pPr>
          </w:p>
        </w:tc>
        <w:tc>
          <w:tcPr>
            <w:tcW w:w="851" w:type="dxa"/>
            <w:vMerge/>
            <w:vAlign w:val="center"/>
          </w:tcPr>
          <w:p w:rsidR="006C125D" w:rsidRDefault="006C125D">
            <w:pPr>
              <w:spacing w:after="0" w:line="360" w:lineRule="auto"/>
              <w:jc w:val="center"/>
              <w:rPr>
                <w:rFonts w:asciiTheme="minorEastAsia" w:eastAsiaTheme="minorEastAsia" w:hAnsiTheme="minorEastAsia"/>
                <w:sz w:val="18"/>
                <w:szCs w:val="18"/>
              </w:rPr>
            </w:pPr>
          </w:p>
        </w:tc>
        <w:tc>
          <w:tcPr>
            <w:tcW w:w="1417" w:type="dxa"/>
            <w:gridSpan w:val="2"/>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K1</w:t>
            </w:r>
          </w:p>
        </w:tc>
        <w:tc>
          <w:tcPr>
            <w:tcW w:w="56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0.3</w:t>
            </w:r>
          </w:p>
        </w:tc>
        <w:tc>
          <w:tcPr>
            <w:tcW w:w="56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w:t>
            </w:r>
          </w:p>
        </w:tc>
        <w:tc>
          <w:tcPr>
            <w:tcW w:w="56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164" w:type="dxa"/>
            <w:gridSpan w:val="2"/>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3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1134" w:type="dxa"/>
            <w:vMerge/>
            <w:vAlign w:val="center"/>
          </w:tcPr>
          <w:p w:rsidR="006C125D" w:rsidRDefault="006C125D">
            <w:pPr>
              <w:spacing w:after="0" w:line="360" w:lineRule="auto"/>
              <w:jc w:val="center"/>
              <w:rPr>
                <w:rFonts w:asciiTheme="minorEastAsia" w:eastAsiaTheme="minorEastAsia" w:hAnsiTheme="minorEastAsia"/>
                <w:sz w:val="18"/>
                <w:szCs w:val="18"/>
              </w:rPr>
            </w:pPr>
          </w:p>
        </w:tc>
        <w:tc>
          <w:tcPr>
            <w:tcW w:w="2252" w:type="dxa"/>
            <w:vMerge/>
            <w:vAlign w:val="center"/>
          </w:tcPr>
          <w:p w:rsidR="006C125D" w:rsidRDefault="006C125D">
            <w:pPr>
              <w:spacing w:after="0" w:line="360" w:lineRule="auto"/>
              <w:jc w:val="center"/>
              <w:rPr>
                <w:rFonts w:asciiTheme="minorEastAsia" w:eastAsiaTheme="minorEastAsia" w:hAnsiTheme="minorEastAsia"/>
                <w:sz w:val="18"/>
                <w:szCs w:val="18"/>
              </w:rPr>
            </w:pPr>
          </w:p>
        </w:tc>
      </w:tr>
      <w:tr w:rsidR="006C125D">
        <w:trPr>
          <w:jc w:val="center"/>
        </w:trPr>
        <w:tc>
          <w:tcPr>
            <w:tcW w:w="496" w:type="dxa"/>
            <w:vMerge/>
            <w:vAlign w:val="center"/>
          </w:tcPr>
          <w:p w:rsidR="006C125D" w:rsidRDefault="006C125D">
            <w:pPr>
              <w:spacing w:after="0" w:line="360" w:lineRule="auto"/>
              <w:jc w:val="center"/>
              <w:rPr>
                <w:rFonts w:asciiTheme="minorEastAsia" w:eastAsiaTheme="minorEastAsia" w:hAnsiTheme="minorEastAsia"/>
                <w:sz w:val="18"/>
                <w:szCs w:val="18"/>
              </w:rPr>
            </w:pPr>
          </w:p>
        </w:tc>
        <w:tc>
          <w:tcPr>
            <w:tcW w:w="851" w:type="dxa"/>
            <w:vMerge/>
            <w:vAlign w:val="center"/>
          </w:tcPr>
          <w:p w:rsidR="006C125D" w:rsidRDefault="006C125D">
            <w:pPr>
              <w:spacing w:after="0" w:line="360" w:lineRule="auto"/>
              <w:jc w:val="center"/>
              <w:rPr>
                <w:rFonts w:asciiTheme="minorEastAsia" w:eastAsiaTheme="minorEastAsia" w:hAnsiTheme="minorEastAsia"/>
                <w:sz w:val="18"/>
                <w:szCs w:val="18"/>
              </w:rPr>
            </w:pPr>
          </w:p>
        </w:tc>
        <w:tc>
          <w:tcPr>
            <w:tcW w:w="850"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工况条件</w:t>
            </w:r>
          </w:p>
        </w:tc>
        <w:tc>
          <w:tcPr>
            <w:tcW w:w="56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粉尘作业</w:t>
            </w:r>
          </w:p>
        </w:tc>
        <w:tc>
          <w:tcPr>
            <w:tcW w:w="567"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室外作业</w:t>
            </w:r>
          </w:p>
        </w:tc>
        <w:tc>
          <w:tcPr>
            <w:tcW w:w="1701" w:type="dxa"/>
            <w:gridSpan w:val="3"/>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高温（＞80℃）</w:t>
            </w:r>
          </w:p>
        </w:tc>
        <w:tc>
          <w:tcPr>
            <w:tcW w:w="1701" w:type="dxa"/>
            <w:gridSpan w:val="3"/>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气体及水污染</w:t>
            </w:r>
          </w:p>
        </w:tc>
        <w:tc>
          <w:tcPr>
            <w:tcW w:w="1134" w:type="dxa"/>
            <w:vMerge/>
            <w:vAlign w:val="center"/>
          </w:tcPr>
          <w:p w:rsidR="006C125D" w:rsidRDefault="006C125D">
            <w:pPr>
              <w:spacing w:after="0" w:line="360" w:lineRule="auto"/>
              <w:jc w:val="center"/>
              <w:rPr>
                <w:rFonts w:asciiTheme="minorEastAsia" w:eastAsiaTheme="minorEastAsia" w:hAnsiTheme="minorEastAsia"/>
                <w:sz w:val="18"/>
                <w:szCs w:val="18"/>
              </w:rPr>
            </w:pPr>
          </w:p>
        </w:tc>
        <w:tc>
          <w:tcPr>
            <w:tcW w:w="2252" w:type="dxa"/>
            <w:vMerge/>
            <w:vAlign w:val="center"/>
          </w:tcPr>
          <w:p w:rsidR="006C125D" w:rsidRDefault="006C125D">
            <w:pPr>
              <w:spacing w:after="0" w:line="360" w:lineRule="auto"/>
              <w:jc w:val="center"/>
              <w:rPr>
                <w:rFonts w:asciiTheme="minorEastAsia" w:eastAsiaTheme="minorEastAsia" w:hAnsiTheme="minorEastAsia"/>
                <w:sz w:val="18"/>
                <w:szCs w:val="18"/>
              </w:rPr>
            </w:pPr>
          </w:p>
        </w:tc>
      </w:tr>
      <w:tr w:rsidR="006C125D">
        <w:trPr>
          <w:jc w:val="center"/>
        </w:trPr>
        <w:tc>
          <w:tcPr>
            <w:tcW w:w="496" w:type="dxa"/>
            <w:vMerge/>
            <w:vAlign w:val="center"/>
          </w:tcPr>
          <w:p w:rsidR="006C125D" w:rsidRDefault="006C125D">
            <w:pPr>
              <w:spacing w:after="0" w:line="360" w:lineRule="auto"/>
              <w:jc w:val="center"/>
              <w:rPr>
                <w:rFonts w:asciiTheme="minorEastAsia" w:eastAsiaTheme="minorEastAsia" w:hAnsiTheme="minorEastAsia"/>
                <w:sz w:val="18"/>
                <w:szCs w:val="18"/>
              </w:rPr>
            </w:pPr>
          </w:p>
        </w:tc>
        <w:tc>
          <w:tcPr>
            <w:tcW w:w="851" w:type="dxa"/>
            <w:vMerge/>
            <w:vAlign w:val="center"/>
          </w:tcPr>
          <w:p w:rsidR="006C125D" w:rsidRDefault="006C125D">
            <w:pPr>
              <w:spacing w:after="0" w:line="360" w:lineRule="auto"/>
              <w:jc w:val="center"/>
              <w:rPr>
                <w:rFonts w:asciiTheme="minorEastAsia" w:eastAsiaTheme="minorEastAsia" w:hAnsiTheme="minorEastAsia"/>
                <w:sz w:val="18"/>
                <w:szCs w:val="18"/>
              </w:rPr>
            </w:pPr>
          </w:p>
        </w:tc>
        <w:tc>
          <w:tcPr>
            <w:tcW w:w="850"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K2</w:t>
            </w:r>
          </w:p>
        </w:tc>
        <w:tc>
          <w:tcPr>
            <w:tcW w:w="1134" w:type="dxa"/>
            <w:gridSpan w:val="2"/>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0.3～1</w:t>
            </w:r>
          </w:p>
        </w:tc>
        <w:tc>
          <w:tcPr>
            <w:tcW w:w="3402" w:type="dxa"/>
            <w:gridSpan w:val="6"/>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0.3～6</w:t>
            </w:r>
          </w:p>
        </w:tc>
        <w:tc>
          <w:tcPr>
            <w:tcW w:w="1134" w:type="dxa"/>
            <w:vMerge/>
            <w:vAlign w:val="center"/>
          </w:tcPr>
          <w:p w:rsidR="006C125D" w:rsidRDefault="006C125D">
            <w:pPr>
              <w:spacing w:after="0" w:line="360" w:lineRule="auto"/>
              <w:jc w:val="center"/>
              <w:rPr>
                <w:rFonts w:asciiTheme="minorEastAsia" w:eastAsiaTheme="minorEastAsia" w:hAnsiTheme="minorEastAsia"/>
                <w:sz w:val="18"/>
                <w:szCs w:val="18"/>
              </w:rPr>
            </w:pPr>
          </w:p>
        </w:tc>
        <w:tc>
          <w:tcPr>
            <w:tcW w:w="2252" w:type="dxa"/>
            <w:vMerge/>
            <w:vAlign w:val="center"/>
          </w:tcPr>
          <w:p w:rsidR="006C125D" w:rsidRDefault="006C125D">
            <w:pPr>
              <w:spacing w:after="0" w:line="360" w:lineRule="auto"/>
              <w:jc w:val="center"/>
              <w:rPr>
                <w:rFonts w:asciiTheme="minorEastAsia" w:eastAsiaTheme="minorEastAsia" w:hAnsiTheme="minorEastAsia"/>
                <w:sz w:val="18"/>
                <w:szCs w:val="18"/>
              </w:rPr>
            </w:pPr>
          </w:p>
        </w:tc>
      </w:tr>
      <w:tr w:rsidR="006C125D">
        <w:trPr>
          <w:jc w:val="center"/>
        </w:trPr>
        <w:tc>
          <w:tcPr>
            <w:tcW w:w="496"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1" w:type="dxa"/>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齿轮</w:t>
            </w:r>
          </w:p>
        </w:tc>
        <w:tc>
          <w:tcPr>
            <w:tcW w:w="5386" w:type="dxa"/>
            <w:gridSpan w:val="9"/>
            <w:vAlign w:val="center"/>
          </w:tcPr>
          <w:p w:rsidR="006C125D" w:rsidRDefault="003964C6">
            <w:pPr>
              <w:spacing w:after="0" w:line="36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Q=0.025bd</w:t>
            </w:r>
          </w:p>
        </w:tc>
        <w:tc>
          <w:tcPr>
            <w:tcW w:w="1134" w:type="dxa"/>
            <w:vMerge/>
            <w:vAlign w:val="center"/>
          </w:tcPr>
          <w:p w:rsidR="006C125D" w:rsidRDefault="006C125D">
            <w:pPr>
              <w:spacing w:after="0" w:line="360" w:lineRule="auto"/>
              <w:jc w:val="center"/>
              <w:rPr>
                <w:rFonts w:asciiTheme="minorEastAsia" w:eastAsiaTheme="minorEastAsia" w:hAnsiTheme="minorEastAsia"/>
                <w:sz w:val="18"/>
                <w:szCs w:val="18"/>
              </w:rPr>
            </w:pPr>
          </w:p>
        </w:tc>
        <w:tc>
          <w:tcPr>
            <w:tcW w:w="2252" w:type="dxa"/>
            <w:vMerge/>
            <w:vAlign w:val="center"/>
          </w:tcPr>
          <w:p w:rsidR="006C125D" w:rsidRDefault="006C125D">
            <w:pPr>
              <w:spacing w:after="0" w:line="360" w:lineRule="auto"/>
              <w:jc w:val="center"/>
              <w:rPr>
                <w:rFonts w:asciiTheme="minorEastAsia" w:eastAsiaTheme="minorEastAsia" w:hAnsiTheme="minorEastAsia"/>
                <w:sz w:val="18"/>
                <w:szCs w:val="18"/>
              </w:rPr>
            </w:pPr>
          </w:p>
        </w:tc>
      </w:tr>
    </w:tbl>
    <w:p w:rsidR="006C125D" w:rsidRDefault="003964C6">
      <w:pPr>
        <w:spacing w:after="0" w:line="360" w:lineRule="auto"/>
        <w:rPr>
          <w:rFonts w:ascii="黑体" w:eastAsia="黑体" w:hAnsi="黑体"/>
          <w:sz w:val="18"/>
          <w:szCs w:val="18"/>
        </w:rPr>
      </w:pPr>
      <w:r>
        <w:rPr>
          <w:rFonts w:ascii="黑体" w:eastAsia="黑体" w:hAnsi="黑体" w:hint="eastAsia"/>
          <w:sz w:val="18"/>
          <w:szCs w:val="18"/>
        </w:rPr>
        <w:t>注：该表摘自《机械设计手册》</w:t>
      </w:r>
    </w:p>
    <w:p w:rsidR="006C125D" w:rsidRDefault="003964C6" w:rsidP="0080014B">
      <w:pPr>
        <w:spacing w:beforeLines="50" w:before="180" w:afterLines="50" w:after="180" w:line="360" w:lineRule="auto"/>
        <w:rPr>
          <w:rFonts w:asciiTheme="minorEastAsia" w:eastAsiaTheme="minorEastAsia" w:hAnsiTheme="minorEastAsia"/>
          <w:szCs w:val="21"/>
        </w:rPr>
      </w:pPr>
      <w:r>
        <w:rPr>
          <w:rFonts w:asciiTheme="minorEastAsia" w:eastAsiaTheme="minorEastAsia" w:hAnsiTheme="minorEastAsia" w:hint="eastAsia"/>
          <w:szCs w:val="21"/>
        </w:rPr>
        <w:t>5）6.2高低温试验</w:t>
      </w:r>
    </w:p>
    <w:p w:rsidR="006C125D" w:rsidRDefault="003964C6">
      <w:pPr>
        <w:spacing w:after="0"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 w:val="21"/>
          <w:szCs w:val="21"/>
        </w:rPr>
        <w:t>此试验方法为了验证集中润滑系统在5.1.1a)规定的工作温度-40</w:t>
      </w:r>
      <w:r>
        <w:rPr>
          <w:rFonts w:asciiTheme="minorEastAsia" w:eastAsiaTheme="minorEastAsia" w:hAnsiTheme="minorEastAsia" w:hint="eastAsia"/>
          <w:szCs w:val="21"/>
        </w:rPr>
        <w:t>℃～70℃</w:t>
      </w:r>
      <w:r>
        <w:rPr>
          <w:rFonts w:asciiTheme="minorEastAsia" w:eastAsiaTheme="minorEastAsia" w:hAnsiTheme="minorEastAsia" w:hint="eastAsia"/>
          <w:sz w:val="21"/>
          <w:szCs w:val="21"/>
        </w:rPr>
        <w:t>下能正常工作。采用边界温度试验方法，将集中润滑系统分别置于最低温度</w:t>
      </w:r>
      <w:r>
        <w:rPr>
          <w:rFonts w:asciiTheme="minorEastAsia" w:eastAsiaTheme="minorEastAsia" w:hAnsiTheme="minorEastAsia" w:hint="eastAsia"/>
          <w:szCs w:val="21"/>
        </w:rPr>
        <w:t>和最高温度的环境下进行运行试验，若集中润滑系统均能正常工作，则集中润滑系统在最低与最高之间的温度下也能正常工作，此方法既能对集中润滑系统的耐温性能进行充分验证，也能缩短耐温试验的时间，减少试验成本，适用性更强。</w:t>
      </w:r>
    </w:p>
    <w:p w:rsidR="006C125D" w:rsidRDefault="003964C6" w:rsidP="0080014B">
      <w:pPr>
        <w:spacing w:beforeLines="50" w:before="180" w:afterLines="50" w:after="180" w:line="360" w:lineRule="auto"/>
        <w:rPr>
          <w:rFonts w:asciiTheme="minorEastAsia" w:eastAsiaTheme="minorEastAsia" w:hAnsiTheme="minorEastAsia"/>
          <w:szCs w:val="21"/>
        </w:rPr>
      </w:pPr>
      <w:r>
        <w:rPr>
          <w:rFonts w:asciiTheme="minorEastAsia" w:eastAsiaTheme="minorEastAsia" w:hAnsiTheme="minorEastAsia" w:hint="eastAsia"/>
          <w:szCs w:val="21"/>
        </w:rPr>
        <w:t>6） 6.7.2中运行6min，休止1min，试验总工作循环次数不小于20000次</w:t>
      </w:r>
    </w:p>
    <w:p w:rsidR="006C125D" w:rsidRPr="00FA08A3" w:rsidRDefault="003964C6">
      <w:pPr>
        <w:spacing w:after="0" w:line="360" w:lineRule="auto"/>
        <w:ind w:firstLineChars="200" w:firstLine="420"/>
        <w:rPr>
          <w:rFonts w:asciiTheme="minorEastAsia" w:eastAsiaTheme="minorEastAsia" w:hAnsiTheme="minorEastAsia"/>
          <w:sz w:val="21"/>
          <w:szCs w:val="21"/>
        </w:rPr>
      </w:pPr>
      <w:r w:rsidRPr="00FA08A3">
        <w:rPr>
          <w:rFonts w:asciiTheme="minorEastAsia" w:eastAsiaTheme="minorEastAsia" w:hAnsiTheme="minorEastAsia" w:hint="eastAsia"/>
          <w:sz w:val="21"/>
          <w:szCs w:val="21"/>
        </w:rPr>
        <w:t>按照运行6min，休止1min，试验总工作循环次数20000次计算，可靠性试验中集中润滑系统的工作总时长为20000×6min/60 =2000h；</w:t>
      </w:r>
    </w:p>
    <w:p w:rsidR="006C125D" w:rsidRPr="00FA08A3" w:rsidRDefault="003964C6">
      <w:pPr>
        <w:spacing w:after="0" w:line="360" w:lineRule="auto"/>
        <w:ind w:firstLineChars="200" w:firstLine="420"/>
        <w:rPr>
          <w:rFonts w:asciiTheme="minorEastAsia" w:eastAsiaTheme="minorEastAsia" w:hAnsiTheme="minorEastAsia"/>
          <w:sz w:val="21"/>
          <w:szCs w:val="21"/>
        </w:rPr>
      </w:pPr>
      <w:r w:rsidRPr="00FA08A3">
        <w:rPr>
          <w:rFonts w:asciiTheme="minorEastAsia" w:eastAsiaTheme="minorEastAsia" w:hAnsiTheme="minorEastAsia" w:hint="eastAsia"/>
          <w:sz w:val="21"/>
          <w:szCs w:val="21"/>
        </w:rPr>
        <w:t>通过大量的市场调研和用户走访后，整理并分析调研数据发现，工程机械主机全年的累计工作时长不大于3000h，大挖的润滑脂需求量最大。</w:t>
      </w:r>
    </w:p>
    <w:p w:rsidR="006C125D" w:rsidRPr="00FA08A3" w:rsidRDefault="003964C6" w:rsidP="00FA08A3">
      <w:pPr>
        <w:spacing w:after="0" w:line="360" w:lineRule="auto"/>
        <w:ind w:firstLineChars="200" w:firstLine="420"/>
        <w:rPr>
          <w:rFonts w:asciiTheme="minorEastAsia" w:eastAsiaTheme="minorEastAsia" w:hAnsiTheme="minorEastAsia"/>
          <w:sz w:val="21"/>
          <w:szCs w:val="21"/>
        </w:rPr>
      </w:pPr>
      <w:r w:rsidRPr="00FA08A3">
        <w:rPr>
          <w:rFonts w:asciiTheme="minorEastAsia" w:eastAsiaTheme="minorEastAsia" w:hAnsiTheme="minorEastAsia" w:hint="eastAsia"/>
          <w:sz w:val="21"/>
          <w:szCs w:val="21"/>
        </w:rPr>
        <w:t>按照大挖的实际工作情况进行计算，集中润滑系统的参数一般设置为：运行20min，休止1小时，则一年中集中润滑系统的工作总时长为：3000/（1+20/60）*20/60 =750h；</w:t>
      </w:r>
    </w:p>
    <w:p w:rsidR="006C125D" w:rsidRPr="00FA08A3" w:rsidRDefault="003964C6" w:rsidP="00FA08A3">
      <w:pPr>
        <w:spacing w:after="0" w:line="360" w:lineRule="auto"/>
        <w:ind w:firstLineChars="200" w:firstLine="420"/>
        <w:rPr>
          <w:rFonts w:asciiTheme="minorEastAsia" w:eastAsiaTheme="minorEastAsia" w:hAnsiTheme="minorEastAsia"/>
          <w:sz w:val="21"/>
          <w:szCs w:val="21"/>
        </w:rPr>
      </w:pPr>
      <w:r w:rsidRPr="00FA08A3">
        <w:rPr>
          <w:rFonts w:asciiTheme="minorEastAsia" w:eastAsiaTheme="minorEastAsia" w:hAnsiTheme="minorEastAsia" w:hint="eastAsia"/>
          <w:sz w:val="21"/>
          <w:szCs w:val="21"/>
        </w:rPr>
        <w:t>则2000/750≈ 2.7年</w:t>
      </w:r>
    </w:p>
    <w:p w:rsidR="006C125D" w:rsidRPr="00FA08A3" w:rsidRDefault="003964C6" w:rsidP="00FA08A3">
      <w:pPr>
        <w:spacing w:after="0" w:line="360" w:lineRule="auto"/>
        <w:ind w:firstLineChars="200" w:firstLine="420"/>
        <w:rPr>
          <w:rFonts w:asciiTheme="minorEastAsia" w:eastAsiaTheme="minorEastAsia" w:hAnsiTheme="minorEastAsia"/>
          <w:sz w:val="21"/>
          <w:szCs w:val="21"/>
        </w:rPr>
      </w:pPr>
      <w:r w:rsidRPr="00FA08A3">
        <w:rPr>
          <w:rFonts w:asciiTheme="minorEastAsia" w:eastAsiaTheme="minorEastAsia" w:hAnsiTheme="minorEastAsia" w:hint="eastAsia"/>
          <w:sz w:val="21"/>
          <w:szCs w:val="21"/>
        </w:rPr>
        <w:t>即，可靠性试验的总时长相当于安装在大挖上的集中润滑系统实际工作2.7年的时间，满足实际应用。</w:t>
      </w:r>
    </w:p>
    <w:p w:rsidR="006C125D" w:rsidRDefault="003964C6" w:rsidP="0080014B">
      <w:pPr>
        <w:spacing w:beforeLines="50" w:before="180" w:afterLines="50" w:after="180" w:line="360" w:lineRule="auto"/>
        <w:rPr>
          <w:rFonts w:ascii="黑体" w:eastAsia="黑体" w:hAnsi="黑体"/>
          <w:sz w:val="21"/>
          <w:szCs w:val="21"/>
        </w:rPr>
      </w:pPr>
      <w:r>
        <w:rPr>
          <w:rFonts w:ascii="黑体" w:eastAsia="黑体" w:hAnsi="黑体" w:hint="eastAsia"/>
          <w:sz w:val="21"/>
          <w:szCs w:val="21"/>
        </w:rPr>
        <w:t>2.2.3 主要试验验证情况分析</w:t>
      </w:r>
    </w:p>
    <w:p w:rsidR="006C125D" w:rsidRDefault="003964C6" w:rsidP="00FA08A3">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1）2021年</w:t>
      </w:r>
      <w:r w:rsidR="00687156">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月，郑州奥特科技有限公司对各种润滑脂在各种温度条件下的使用特性进行了多项试验，尤其是验证低温工作条件下润滑脂的泵送性能变化规律，以对正确选用工程机械集中润滑系统用润滑脂提供依据。</w:t>
      </w:r>
    </w:p>
    <w:p w:rsidR="006C125D" w:rsidRDefault="003964C6" w:rsidP="00FA08A3">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2）2021年</w:t>
      </w:r>
      <w:r w:rsidR="00687156">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月，郑州奥特科技有限公司对集中润滑系统中的润滑泵、管路及管路辅件的耐压性能进行验证试验，得出相关数据，以对润滑泵、管路及管路辅件的技术要求提供依据。</w:t>
      </w:r>
    </w:p>
    <w:p w:rsidR="006C125D" w:rsidRDefault="003964C6" w:rsidP="00FA08A3">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3）2021年</w:t>
      </w:r>
      <w:r w:rsidR="00687156">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月至5月，郑州奥特科技有限公司相继完成对递进式、单线式、双线式和多线式润滑系统的</w:t>
      </w:r>
      <w:r w:rsidR="00687156">
        <w:rPr>
          <w:rFonts w:asciiTheme="minorEastAsia" w:eastAsiaTheme="minorEastAsia" w:hAnsiTheme="minorEastAsia" w:hint="eastAsia"/>
          <w:sz w:val="21"/>
          <w:szCs w:val="21"/>
        </w:rPr>
        <w:t>性能</w:t>
      </w:r>
      <w:r>
        <w:rPr>
          <w:rFonts w:asciiTheme="minorEastAsia" w:eastAsiaTheme="minorEastAsia" w:hAnsiTheme="minorEastAsia" w:hint="eastAsia"/>
          <w:sz w:val="21"/>
          <w:szCs w:val="21"/>
        </w:rPr>
        <w:t>试验，对相关参数指标进行验证。</w:t>
      </w:r>
    </w:p>
    <w:p w:rsidR="006C125D" w:rsidRPr="00080CF8" w:rsidRDefault="003964C6" w:rsidP="00FA08A3">
      <w:pPr>
        <w:spacing w:after="0" w:line="360" w:lineRule="auto"/>
        <w:ind w:firstLineChars="200" w:firstLine="420"/>
        <w:rPr>
          <w:rFonts w:asciiTheme="minorEastAsia" w:eastAsiaTheme="minorEastAsia" w:hAnsiTheme="minorEastAsia"/>
          <w:sz w:val="21"/>
          <w:szCs w:val="21"/>
        </w:rPr>
      </w:pPr>
      <w:r w:rsidRPr="00080CF8">
        <w:rPr>
          <w:rFonts w:asciiTheme="minorEastAsia" w:eastAsiaTheme="minorEastAsia" w:hAnsiTheme="minorEastAsia" w:hint="eastAsia"/>
          <w:sz w:val="21"/>
          <w:szCs w:val="21"/>
        </w:rPr>
        <w:t>4）202</w:t>
      </w:r>
      <w:r w:rsidR="00687156" w:rsidRPr="00080CF8">
        <w:rPr>
          <w:rFonts w:asciiTheme="minorEastAsia" w:eastAsiaTheme="minorEastAsia" w:hAnsiTheme="minorEastAsia" w:hint="eastAsia"/>
          <w:sz w:val="21"/>
          <w:szCs w:val="21"/>
        </w:rPr>
        <w:t>1</w:t>
      </w:r>
      <w:r w:rsidRPr="00080CF8">
        <w:rPr>
          <w:rFonts w:asciiTheme="minorEastAsia" w:eastAsiaTheme="minorEastAsia" w:hAnsiTheme="minorEastAsia" w:hint="eastAsia"/>
          <w:sz w:val="21"/>
          <w:szCs w:val="21"/>
        </w:rPr>
        <w:t>年</w:t>
      </w:r>
      <w:r w:rsidR="00687156" w:rsidRPr="00080CF8">
        <w:rPr>
          <w:rFonts w:asciiTheme="minorEastAsia" w:eastAsiaTheme="minorEastAsia" w:hAnsiTheme="minorEastAsia" w:hint="eastAsia"/>
          <w:sz w:val="21"/>
          <w:szCs w:val="21"/>
        </w:rPr>
        <w:t>4</w:t>
      </w:r>
      <w:r w:rsidRPr="00080CF8">
        <w:rPr>
          <w:rFonts w:asciiTheme="minorEastAsia" w:eastAsiaTheme="minorEastAsia" w:hAnsiTheme="minorEastAsia" w:hint="eastAsia"/>
          <w:sz w:val="21"/>
          <w:szCs w:val="21"/>
        </w:rPr>
        <w:t>月</w:t>
      </w:r>
      <w:r w:rsidR="00687156" w:rsidRPr="00080CF8">
        <w:rPr>
          <w:rFonts w:asciiTheme="minorEastAsia" w:eastAsiaTheme="minorEastAsia" w:hAnsiTheme="minorEastAsia" w:hint="eastAsia"/>
          <w:sz w:val="21"/>
          <w:szCs w:val="21"/>
        </w:rPr>
        <w:t>，</w:t>
      </w:r>
      <w:r w:rsidRPr="00080CF8">
        <w:rPr>
          <w:rFonts w:asciiTheme="minorEastAsia" w:eastAsiaTheme="minorEastAsia" w:hAnsiTheme="minorEastAsia" w:hint="eastAsia"/>
          <w:sz w:val="21"/>
          <w:szCs w:val="21"/>
        </w:rPr>
        <w:t>郑州奥特科技有限公司按不同油脂、不同管径、不同长度、不同温度测试</w:t>
      </w:r>
      <w:r w:rsidR="00746DBC" w:rsidRPr="00080CF8">
        <w:rPr>
          <w:rFonts w:asciiTheme="minorEastAsia" w:eastAsiaTheme="minorEastAsia" w:hAnsiTheme="minorEastAsia" w:hint="eastAsia"/>
          <w:sz w:val="21"/>
          <w:szCs w:val="21"/>
        </w:rPr>
        <w:t>“润滑脂沿程压力损失特性”</w:t>
      </w:r>
      <w:r w:rsidRPr="00080CF8">
        <w:rPr>
          <w:rFonts w:asciiTheme="minorEastAsia" w:eastAsiaTheme="minorEastAsia" w:hAnsiTheme="minorEastAsia" w:hint="eastAsia"/>
          <w:sz w:val="21"/>
          <w:szCs w:val="21"/>
        </w:rPr>
        <w:t>，</w:t>
      </w:r>
      <w:r w:rsidR="00687156" w:rsidRPr="00080CF8">
        <w:rPr>
          <w:rFonts w:asciiTheme="minorEastAsia" w:eastAsiaTheme="minorEastAsia" w:hAnsiTheme="minorEastAsia" w:hint="eastAsia"/>
          <w:sz w:val="21"/>
          <w:szCs w:val="21"/>
        </w:rPr>
        <w:t>得出</w:t>
      </w:r>
      <w:r w:rsidR="00746DBC" w:rsidRPr="00080CF8">
        <w:rPr>
          <w:rFonts w:asciiTheme="minorEastAsia" w:eastAsiaTheme="minorEastAsia" w:hAnsiTheme="minorEastAsia" w:hint="eastAsia"/>
          <w:sz w:val="21"/>
          <w:szCs w:val="21"/>
        </w:rPr>
        <w:t>不同条件下润滑脂沿</w:t>
      </w:r>
      <w:proofErr w:type="gramStart"/>
      <w:r w:rsidR="00746DBC" w:rsidRPr="00080CF8">
        <w:rPr>
          <w:rFonts w:asciiTheme="minorEastAsia" w:eastAsiaTheme="minorEastAsia" w:hAnsiTheme="minorEastAsia" w:hint="eastAsia"/>
          <w:sz w:val="21"/>
          <w:szCs w:val="21"/>
        </w:rPr>
        <w:t>程压力</w:t>
      </w:r>
      <w:proofErr w:type="gramEnd"/>
      <w:r w:rsidR="00746DBC" w:rsidRPr="00080CF8">
        <w:rPr>
          <w:rFonts w:asciiTheme="minorEastAsia" w:eastAsiaTheme="minorEastAsia" w:hAnsiTheme="minorEastAsia" w:hint="eastAsia"/>
          <w:sz w:val="21"/>
          <w:szCs w:val="21"/>
        </w:rPr>
        <w:t>损失数值，</w:t>
      </w:r>
      <w:r w:rsidRPr="00080CF8">
        <w:rPr>
          <w:rFonts w:asciiTheme="minorEastAsia" w:eastAsiaTheme="minorEastAsia" w:hAnsiTheme="minorEastAsia" w:hint="eastAsia"/>
          <w:sz w:val="21"/>
          <w:szCs w:val="21"/>
        </w:rPr>
        <w:t>为</w:t>
      </w:r>
      <w:r w:rsidR="00687156" w:rsidRPr="00080CF8">
        <w:rPr>
          <w:rFonts w:asciiTheme="minorEastAsia" w:eastAsiaTheme="minorEastAsia" w:hAnsiTheme="minorEastAsia" w:hint="eastAsia"/>
          <w:sz w:val="21"/>
          <w:szCs w:val="21"/>
        </w:rPr>
        <w:t>润滑</w:t>
      </w:r>
      <w:r w:rsidRPr="00080CF8">
        <w:rPr>
          <w:rFonts w:asciiTheme="minorEastAsia" w:eastAsiaTheme="minorEastAsia" w:hAnsiTheme="minorEastAsia" w:hint="eastAsia"/>
          <w:sz w:val="21"/>
          <w:szCs w:val="21"/>
        </w:rPr>
        <w:t>系统设计提供依据。</w:t>
      </w:r>
    </w:p>
    <w:p w:rsidR="006C125D" w:rsidRPr="00080CF8" w:rsidRDefault="003964C6" w:rsidP="00FA08A3">
      <w:pPr>
        <w:spacing w:after="0" w:line="360" w:lineRule="auto"/>
        <w:ind w:firstLineChars="200" w:firstLine="420"/>
        <w:rPr>
          <w:rFonts w:asciiTheme="minorEastAsia" w:eastAsiaTheme="minorEastAsia" w:hAnsiTheme="minorEastAsia"/>
          <w:sz w:val="21"/>
          <w:szCs w:val="21"/>
        </w:rPr>
      </w:pPr>
      <w:r w:rsidRPr="00080CF8">
        <w:rPr>
          <w:rFonts w:asciiTheme="minorEastAsia" w:eastAsiaTheme="minorEastAsia" w:hAnsiTheme="minorEastAsia" w:hint="eastAsia"/>
          <w:sz w:val="21"/>
          <w:szCs w:val="21"/>
        </w:rPr>
        <w:t>5）202</w:t>
      </w:r>
      <w:r w:rsidR="00687156" w:rsidRPr="00080CF8">
        <w:rPr>
          <w:rFonts w:asciiTheme="minorEastAsia" w:eastAsiaTheme="minorEastAsia" w:hAnsiTheme="minorEastAsia" w:hint="eastAsia"/>
          <w:sz w:val="21"/>
          <w:szCs w:val="21"/>
        </w:rPr>
        <w:t>1</w:t>
      </w:r>
      <w:r w:rsidRPr="00080CF8">
        <w:rPr>
          <w:rFonts w:asciiTheme="minorEastAsia" w:eastAsiaTheme="minorEastAsia" w:hAnsiTheme="minorEastAsia" w:hint="eastAsia"/>
          <w:sz w:val="21"/>
          <w:szCs w:val="21"/>
        </w:rPr>
        <w:t>年</w:t>
      </w:r>
      <w:r w:rsidR="00687156" w:rsidRPr="00080CF8">
        <w:rPr>
          <w:rFonts w:asciiTheme="minorEastAsia" w:eastAsiaTheme="minorEastAsia" w:hAnsiTheme="minorEastAsia" w:hint="eastAsia"/>
          <w:sz w:val="21"/>
          <w:szCs w:val="21"/>
        </w:rPr>
        <w:t>5</w:t>
      </w:r>
      <w:r w:rsidRPr="00080CF8">
        <w:rPr>
          <w:rFonts w:asciiTheme="minorEastAsia" w:eastAsiaTheme="minorEastAsia" w:hAnsiTheme="minorEastAsia" w:hint="eastAsia"/>
          <w:sz w:val="21"/>
          <w:szCs w:val="21"/>
        </w:rPr>
        <w:t>月</w:t>
      </w:r>
      <w:r w:rsidR="00687156" w:rsidRPr="00080CF8">
        <w:rPr>
          <w:rFonts w:asciiTheme="minorEastAsia" w:eastAsiaTheme="minorEastAsia" w:hAnsiTheme="minorEastAsia" w:hint="eastAsia"/>
          <w:sz w:val="21"/>
          <w:szCs w:val="21"/>
        </w:rPr>
        <w:t>，</w:t>
      </w:r>
      <w:r w:rsidRPr="00080CF8">
        <w:rPr>
          <w:rFonts w:asciiTheme="minorEastAsia" w:eastAsiaTheme="minorEastAsia" w:hAnsiTheme="minorEastAsia" w:hint="eastAsia"/>
          <w:sz w:val="21"/>
          <w:szCs w:val="21"/>
        </w:rPr>
        <w:t>郑州奥特科技有限公司对多线递进系统，各路</w:t>
      </w:r>
      <w:r w:rsidRPr="00080CF8">
        <w:rPr>
          <w:rFonts w:asciiTheme="minorEastAsia" w:eastAsiaTheme="minorEastAsia" w:hAnsiTheme="minorEastAsia"/>
          <w:sz w:val="21"/>
          <w:szCs w:val="21"/>
        </w:rPr>
        <w:t>带</w:t>
      </w:r>
      <w:r w:rsidRPr="00080CF8">
        <w:rPr>
          <w:rFonts w:asciiTheme="minorEastAsia" w:eastAsiaTheme="minorEastAsia" w:hAnsiTheme="minorEastAsia" w:hint="eastAsia"/>
          <w:sz w:val="21"/>
          <w:szCs w:val="21"/>
        </w:rPr>
        <w:t>不同负载时</w:t>
      </w:r>
      <w:r w:rsidRPr="00080CF8">
        <w:rPr>
          <w:rFonts w:asciiTheme="minorEastAsia" w:eastAsiaTheme="minorEastAsia" w:hAnsiTheme="minorEastAsia"/>
          <w:sz w:val="21"/>
          <w:szCs w:val="21"/>
        </w:rPr>
        <w:t>的低温性能进行测试，获取不同柱塞在不同负载下的效率数据。</w:t>
      </w:r>
    </w:p>
    <w:p w:rsidR="00687156" w:rsidRDefault="00687156" w:rsidP="00FA08A3">
      <w:pPr>
        <w:spacing w:after="0" w:line="360" w:lineRule="auto"/>
        <w:ind w:firstLineChars="200" w:firstLine="420"/>
        <w:rPr>
          <w:rFonts w:asciiTheme="minorEastAsia" w:eastAsiaTheme="minorEastAsia" w:hAnsiTheme="minorEastAsia"/>
          <w:sz w:val="21"/>
          <w:szCs w:val="21"/>
        </w:rPr>
      </w:pPr>
      <w:r w:rsidRPr="00080CF8">
        <w:rPr>
          <w:rFonts w:asciiTheme="minorEastAsia" w:eastAsiaTheme="minorEastAsia" w:hAnsiTheme="minorEastAsia" w:hint="eastAsia"/>
          <w:sz w:val="21"/>
          <w:szCs w:val="21"/>
        </w:rPr>
        <w:t>6）2021年6月，郑州奥特科技有限公司针对不同工程机械主机，测试各润滑点</w:t>
      </w:r>
      <w:proofErr w:type="gramStart"/>
      <w:r w:rsidRPr="00080CF8">
        <w:rPr>
          <w:rFonts w:asciiTheme="minorEastAsia" w:eastAsiaTheme="minorEastAsia" w:hAnsiTheme="minorEastAsia" w:hint="eastAsia"/>
          <w:sz w:val="21"/>
          <w:szCs w:val="21"/>
        </w:rPr>
        <w:t>的注脂阻力</w:t>
      </w:r>
      <w:proofErr w:type="gramEnd"/>
      <w:r w:rsidRPr="00080CF8">
        <w:rPr>
          <w:rFonts w:asciiTheme="minorEastAsia" w:eastAsiaTheme="minorEastAsia" w:hAnsiTheme="minorEastAsia" w:hint="eastAsia"/>
          <w:sz w:val="21"/>
          <w:szCs w:val="21"/>
        </w:rPr>
        <w:t>，为润滑系统的设计提供依据。</w:t>
      </w:r>
    </w:p>
    <w:p w:rsidR="006C125D" w:rsidRDefault="003964C6" w:rsidP="0080014B">
      <w:pPr>
        <w:spacing w:beforeLines="100" w:before="360" w:afterLines="100" w:after="360" w:line="360" w:lineRule="auto"/>
        <w:rPr>
          <w:rFonts w:ascii="黑体" w:eastAsia="黑体" w:hAnsi="黑体"/>
          <w:sz w:val="21"/>
          <w:szCs w:val="21"/>
        </w:rPr>
      </w:pPr>
      <w:r>
        <w:rPr>
          <w:rFonts w:ascii="黑体" w:eastAsia="黑体" w:hAnsi="黑体" w:hint="eastAsia"/>
          <w:sz w:val="21"/>
          <w:szCs w:val="21"/>
        </w:rPr>
        <w:t>3 标准中涉及专利的情况</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暂无。</w:t>
      </w:r>
    </w:p>
    <w:p w:rsidR="006C125D" w:rsidRDefault="003964C6" w:rsidP="0080014B">
      <w:pPr>
        <w:spacing w:beforeLines="100" w:before="360" w:afterLines="100" w:after="360" w:line="360" w:lineRule="auto"/>
        <w:rPr>
          <w:rFonts w:ascii="黑体" w:eastAsia="黑体" w:hAnsi="黑体"/>
          <w:sz w:val="21"/>
          <w:szCs w:val="21"/>
        </w:rPr>
      </w:pPr>
      <w:r>
        <w:rPr>
          <w:rFonts w:ascii="黑体" w:eastAsia="黑体" w:hAnsi="黑体" w:hint="eastAsia"/>
          <w:sz w:val="21"/>
          <w:szCs w:val="21"/>
        </w:rPr>
        <w:t>4 标准推广应用论证和预期达到的经济效果</w:t>
      </w:r>
    </w:p>
    <w:p w:rsidR="006C125D" w:rsidRDefault="003964C6" w:rsidP="0080014B">
      <w:pPr>
        <w:spacing w:beforeLines="50" w:before="180" w:afterLines="50" w:after="180" w:line="360" w:lineRule="auto"/>
        <w:rPr>
          <w:rFonts w:ascii="黑体" w:eastAsia="黑体" w:hAnsi="黑体"/>
          <w:sz w:val="21"/>
          <w:szCs w:val="21"/>
        </w:rPr>
      </w:pPr>
      <w:r>
        <w:rPr>
          <w:rFonts w:ascii="黑体" w:eastAsia="黑体" w:hAnsi="黑体" w:hint="eastAsia"/>
          <w:sz w:val="21"/>
          <w:szCs w:val="21"/>
        </w:rPr>
        <w:t>4.1 标准推广应用论证</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本标准通过收集工程机械市场实际应用效果及反馈情况，结合工程机械整机制造企业的意见，制定了相关技术指标及试验方法。验证结果显示，一方面团体标准参</w:t>
      </w:r>
      <w:proofErr w:type="gramStart"/>
      <w:r>
        <w:rPr>
          <w:rFonts w:asciiTheme="minorEastAsia" w:eastAsiaTheme="minorEastAsia" w:hAnsiTheme="minorEastAsia" w:hint="eastAsia"/>
          <w:sz w:val="21"/>
          <w:szCs w:val="21"/>
        </w:rPr>
        <w:t>编企业</w:t>
      </w:r>
      <w:proofErr w:type="gramEnd"/>
      <w:r>
        <w:rPr>
          <w:rFonts w:asciiTheme="minorEastAsia" w:eastAsiaTheme="minorEastAsia" w:hAnsiTheme="minorEastAsia" w:hint="eastAsia"/>
          <w:sz w:val="21"/>
          <w:szCs w:val="21"/>
        </w:rPr>
        <w:t>都能达到本团体标准技术指标要求，表明制定的技术指标不但具有先进性，且具有可行性；另一方面也使得本团体标准试验方法具有可操作性和科学性，能保证试验数据的可再现性和重复性。以上均表明该标准可进行广泛的推广和应用。</w:t>
      </w:r>
    </w:p>
    <w:p w:rsidR="006C125D" w:rsidRDefault="003964C6" w:rsidP="0080014B">
      <w:pPr>
        <w:spacing w:beforeLines="50" w:before="180" w:afterLines="50" w:after="180" w:line="360" w:lineRule="auto"/>
        <w:rPr>
          <w:rFonts w:asciiTheme="minorEastAsia" w:eastAsiaTheme="minorEastAsia" w:hAnsiTheme="minorEastAsia"/>
          <w:sz w:val="21"/>
          <w:szCs w:val="21"/>
        </w:rPr>
      </w:pPr>
      <w:r>
        <w:rPr>
          <w:rFonts w:ascii="黑体" w:eastAsia="黑体" w:hAnsi="黑体" w:hint="eastAsia"/>
          <w:sz w:val="21"/>
          <w:szCs w:val="21"/>
        </w:rPr>
        <w:t>4.2 预期达到的经济效果</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本团体标准的实施，首先通过清晰定义工程机械用集中润滑</w:t>
      </w:r>
      <w:r w:rsidR="000105F3">
        <w:rPr>
          <w:rFonts w:asciiTheme="minorEastAsia" w:eastAsiaTheme="minorEastAsia" w:hAnsiTheme="minorEastAsia" w:hint="eastAsia"/>
          <w:sz w:val="21"/>
          <w:szCs w:val="21"/>
        </w:rPr>
        <w:t>系统</w:t>
      </w:r>
      <w:r>
        <w:rPr>
          <w:rFonts w:asciiTheme="minorEastAsia" w:eastAsiaTheme="minorEastAsia" w:hAnsiTheme="minorEastAsia" w:hint="eastAsia"/>
          <w:sz w:val="21"/>
          <w:szCs w:val="21"/>
        </w:rPr>
        <w:t>的技术指标，从而规范了工程机械用集中润滑</w:t>
      </w:r>
      <w:r w:rsidR="000105F3">
        <w:rPr>
          <w:rFonts w:asciiTheme="minorEastAsia" w:eastAsiaTheme="minorEastAsia" w:hAnsiTheme="minorEastAsia" w:hint="eastAsia"/>
          <w:sz w:val="21"/>
          <w:szCs w:val="21"/>
        </w:rPr>
        <w:t>系统</w:t>
      </w:r>
      <w:r>
        <w:rPr>
          <w:rFonts w:asciiTheme="minorEastAsia" w:eastAsiaTheme="minorEastAsia" w:hAnsiTheme="minorEastAsia" w:hint="eastAsia"/>
          <w:sz w:val="21"/>
          <w:szCs w:val="21"/>
        </w:rPr>
        <w:t>的市场行为，有利于该市场的规范化，提升工程机械整机的自动化程度；其次通过对试验方法的规定，提升了工程机械用集中润滑</w:t>
      </w:r>
      <w:r w:rsidR="000105F3">
        <w:rPr>
          <w:rFonts w:asciiTheme="minorEastAsia" w:eastAsiaTheme="minorEastAsia" w:hAnsiTheme="minorEastAsia" w:hint="eastAsia"/>
          <w:sz w:val="21"/>
          <w:szCs w:val="21"/>
        </w:rPr>
        <w:t>系统</w:t>
      </w:r>
      <w:r>
        <w:rPr>
          <w:rFonts w:asciiTheme="minorEastAsia" w:eastAsiaTheme="minorEastAsia" w:hAnsiTheme="minorEastAsia" w:hint="eastAsia"/>
          <w:sz w:val="21"/>
          <w:szCs w:val="21"/>
        </w:rPr>
        <w:t>的质量，促进了企业的技术创新和市场开拓能力，有助于促进集中润滑</w:t>
      </w:r>
      <w:r w:rsidR="000105F3">
        <w:rPr>
          <w:rFonts w:asciiTheme="minorEastAsia" w:eastAsiaTheme="minorEastAsia" w:hAnsiTheme="minorEastAsia" w:hint="eastAsia"/>
          <w:sz w:val="21"/>
          <w:szCs w:val="21"/>
        </w:rPr>
        <w:t>系统</w:t>
      </w:r>
      <w:r>
        <w:rPr>
          <w:rFonts w:asciiTheme="minorEastAsia" w:eastAsiaTheme="minorEastAsia" w:hAnsiTheme="minorEastAsia" w:hint="eastAsia"/>
          <w:sz w:val="21"/>
          <w:szCs w:val="21"/>
        </w:rPr>
        <w:t>产业的发展，也符合市场对工程机械用集中润滑</w:t>
      </w:r>
      <w:r w:rsidR="000105F3">
        <w:rPr>
          <w:rFonts w:asciiTheme="minorEastAsia" w:eastAsiaTheme="minorEastAsia" w:hAnsiTheme="minorEastAsia" w:hint="eastAsia"/>
          <w:sz w:val="21"/>
          <w:szCs w:val="21"/>
        </w:rPr>
        <w:t>系统</w:t>
      </w:r>
      <w:r>
        <w:rPr>
          <w:rFonts w:asciiTheme="minorEastAsia" w:eastAsiaTheme="minorEastAsia" w:hAnsiTheme="minorEastAsia" w:hint="eastAsia"/>
          <w:sz w:val="21"/>
          <w:szCs w:val="21"/>
        </w:rPr>
        <w:t>可靠性的需求，具有广泛的市场前景。</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本团体标准的发布、实施，将对工程机械用集中润滑</w:t>
      </w:r>
      <w:r w:rsidR="000105F3">
        <w:rPr>
          <w:rFonts w:asciiTheme="minorEastAsia" w:eastAsiaTheme="minorEastAsia" w:hAnsiTheme="minorEastAsia" w:hint="eastAsia"/>
          <w:sz w:val="21"/>
          <w:szCs w:val="21"/>
        </w:rPr>
        <w:t>系统</w:t>
      </w:r>
      <w:r>
        <w:rPr>
          <w:rFonts w:asciiTheme="minorEastAsia" w:eastAsiaTheme="minorEastAsia" w:hAnsiTheme="minorEastAsia" w:hint="eastAsia"/>
          <w:sz w:val="21"/>
          <w:szCs w:val="21"/>
        </w:rPr>
        <w:t>行业的发展带来深远的影响，增强工程机械行业集中润滑</w:t>
      </w:r>
      <w:r w:rsidR="000105F3">
        <w:rPr>
          <w:rFonts w:asciiTheme="minorEastAsia" w:eastAsiaTheme="minorEastAsia" w:hAnsiTheme="minorEastAsia" w:hint="eastAsia"/>
          <w:sz w:val="21"/>
          <w:szCs w:val="21"/>
        </w:rPr>
        <w:t>系统</w:t>
      </w:r>
      <w:r>
        <w:rPr>
          <w:rFonts w:asciiTheme="minorEastAsia" w:eastAsiaTheme="minorEastAsia" w:hAnsiTheme="minorEastAsia" w:hint="eastAsia"/>
          <w:sz w:val="21"/>
          <w:szCs w:val="21"/>
        </w:rPr>
        <w:t>的竞争力，促进产业可持续发展，将产生巨大的社会效益和经济效益。</w:t>
      </w:r>
    </w:p>
    <w:p w:rsidR="006C125D" w:rsidRDefault="003964C6" w:rsidP="0080014B">
      <w:pPr>
        <w:spacing w:beforeLines="100" w:before="360" w:afterLines="100" w:after="360" w:line="360" w:lineRule="auto"/>
        <w:rPr>
          <w:rFonts w:ascii="黑体" w:eastAsia="黑体" w:hAnsi="黑体"/>
          <w:sz w:val="21"/>
          <w:szCs w:val="21"/>
        </w:rPr>
      </w:pPr>
      <w:r>
        <w:rPr>
          <w:rFonts w:ascii="黑体" w:eastAsia="黑体" w:hAnsi="黑体" w:hint="eastAsia"/>
          <w:sz w:val="21"/>
          <w:szCs w:val="21"/>
        </w:rPr>
        <w:t>5 采用国际标准和国外先进标准及对比情况</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目前本标准未采用相关的国际、国外标准。</w:t>
      </w:r>
    </w:p>
    <w:p w:rsidR="006C125D" w:rsidRDefault="003964C6" w:rsidP="0080014B">
      <w:pPr>
        <w:spacing w:beforeLines="100" w:before="360" w:afterLines="100" w:after="360" w:line="360" w:lineRule="auto"/>
        <w:rPr>
          <w:rFonts w:ascii="黑体" w:eastAsia="黑体" w:hAnsi="黑体"/>
          <w:sz w:val="21"/>
          <w:szCs w:val="21"/>
        </w:rPr>
      </w:pPr>
      <w:r>
        <w:rPr>
          <w:rFonts w:ascii="黑体" w:eastAsia="黑体" w:hAnsi="黑体" w:hint="eastAsia"/>
          <w:sz w:val="21"/>
          <w:szCs w:val="21"/>
        </w:rPr>
        <w:t>6 标准重大分歧意见的处理经过和依据</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本标准的编写过程无重大分歧意见产生。</w:t>
      </w:r>
    </w:p>
    <w:p w:rsidR="006C125D" w:rsidRDefault="003964C6" w:rsidP="0080014B">
      <w:pPr>
        <w:spacing w:beforeLines="100" w:before="360" w:afterLines="100" w:after="360" w:line="360" w:lineRule="auto"/>
        <w:rPr>
          <w:rFonts w:ascii="黑体" w:eastAsia="黑体" w:hAnsi="黑体"/>
          <w:sz w:val="21"/>
          <w:szCs w:val="21"/>
        </w:rPr>
      </w:pPr>
      <w:r>
        <w:rPr>
          <w:rFonts w:ascii="黑体" w:eastAsia="黑体" w:hAnsi="黑体" w:hint="eastAsia"/>
          <w:sz w:val="21"/>
          <w:szCs w:val="21"/>
        </w:rPr>
        <w:t>7 标准贯彻实施的要求和措施建议</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建议在大型会议上进行发布和宣讲，组织该标准推广应用专题研讨会，建立工程机械用集中润滑</w:t>
      </w:r>
      <w:r w:rsidR="000105F3">
        <w:rPr>
          <w:rFonts w:asciiTheme="minorEastAsia" w:eastAsiaTheme="minorEastAsia" w:hAnsiTheme="minorEastAsia" w:hint="eastAsia"/>
          <w:sz w:val="21"/>
          <w:szCs w:val="21"/>
        </w:rPr>
        <w:t>系统</w:t>
      </w:r>
      <w:r>
        <w:rPr>
          <w:rFonts w:asciiTheme="minorEastAsia" w:eastAsiaTheme="minorEastAsia" w:hAnsiTheme="minorEastAsia" w:hint="eastAsia"/>
          <w:sz w:val="21"/>
          <w:szCs w:val="21"/>
        </w:rPr>
        <w:t>与本标准的市场准入制等方式来贯彻本团体标准，使本团体标准发挥其应有的作用，达到相应的效果。同时，积极促进国内外同行交流，扩大标准影响力，根据实施情况，为申报国家标准或行业标准做前期准备。</w:t>
      </w:r>
    </w:p>
    <w:p w:rsidR="006C125D" w:rsidRDefault="003964C6" w:rsidP="0080014B">
      <w:pPr>
        <w:spacing w:beforeLines="100" w:before="360" w:afterLines="100" w:after="360" w:line="360" w:lineRule="auto"/>
        <w:rPr>
          <w:rFonts w:ascii="黑体" w:eastAsia="黑体" w:hAnsi="黑体"/>
          <w:sz w:val="21"/>
          <w:szCs w:val="21"/>
        </w:rPr>
      </w:pPr>
      <w:r>
        <w:rPr>
          <w:rFonts w:ascii="黑体" w:eastAsia="黑体" w:hAnsi="黑体" w:hint="eastAsia"/>
          <w:sz w:val="21"/>
          <w:szCs w:val="21"/>
        </w:rPr>
        <w:t>8 废止现行相关标准的建议</w:t>
      </w:r>
    </w:p>
    <w:p w:rsidR="006C125D" w:rsidRDefault="003964C6">
      <w:pPr>
        <w:spacing w:after="0"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本标准为新制定标准。</w:t>
      </w:r>
    </w:p>
    <w:p w:rsidR="006C125D" w:rsidRDefault="003964C6" w:rsidP="0080014B">
      <w:pPr>
        <w:spacing w:beforeLines="100" w:before="360" w:afterLines="100" w:after="360" w:line="360" w:lineRule="auto"/>
        <w:rPr>
          <w:rFonts w:ascii="黑体" w:eastAsia="黑体" w:hAnsi="黑体"/>
          <w:sz w:val="21"/>
          <w:szCs w:val="21"/>
        </w:rPr>
      </w:pPr>
      <w:r>
        <w:rPr>
          <w:rFonts w:ascii="黑体" w:eastAsia="黑体" w:hAnsi="黑体" w:hint="eastAsia"/>
          <w:sz w:val="21"/>
          <w:szCs w:val="21"/>
        </w:rPr>
        <w:t>9 其他应予说明的事项</w:t>
      </w:r>
    </w:p>
    <w:p w:rsidR="006C125D" w:rsidRDefault="003964C6" w:rsidP="0080014B">
      <w:pPr>
        <w:spacing w:beforeLines="50" w:before="180" w:afterLines="50" w:after="180" w:line="360" w:lineRule="auto"/>
        <w:rPr>
          <w:rFonts w:ascii="黑体" w:eastAsia="黑体" w:hAnsi="黑体"/>
          <w:sz w:val="21"/>
          <w:szCs w:val="21"/>
        </w:rPr>
      </w:pPr>
      <w:r>
        <w:rPr>
          <w:rFonts w:ascii="黑体" w:eastAsia="黑体" w:hAnsi="黑体" w:hint="eastAsia"/>
          <w:sz w:val="21"/>
          <w:szCs w:val="21"/>
        </w:rPr>
        <w:t>9.1 标准名称的修改</w:t>
      </w:r>
    </w:p>
    <w:p w:rsidR="006C125D" w:rsidRPr="00FA08A3" w:rsidRDefault="003964C6">
      <w:pPr>
        <w:spacing w:after="0" w:line="360" w:lineRule="auto"/>
        <w:ind w:firstLineChars="200" w:firstLine="420"/>
        <w:rPr>
          <w:rFonts w:ascii="宋体" w:eastAsia="宋体" w:hAnsi="宋体"/>
          <w:sz w:val="21"/>
          <w:szCs w:val="21"/>
        </w:rPr>
      </w:pPr>
      <w:r w:rsidRPr="00FA08A3">
        <w:rPr>
          <w:rFonts w:ascii="宋体" w:eastAsia="宋体" w:hAnsi="宋体" w:hint="eastAsia"/>
          <w:sz w:val="21"/>
          <w:szCs w:val="21"/>
        </w:rPr>
        <w:t>前期考虑到集中润滑设备仅为工程机械主机的一个配件，使用“集中润滑装置”比较贴合，故本标准的</w:t>
      </w:r>
      <w:r w:rsidR="000105F3">
        <w:rPr>
          <w:rFonts w:ascii="宋体" w:eastAsia="宋体" w:hAnsi="宋体" w:hint="eastAsia"/>
          <w:sz w:val="21"/>
          <w:szCs w:val="21"/>
        </w:rPr>
        <w:t>立项</w:t>
      </w:r>
      <w:r w:rsidRPr="00FA08A3">
        <w:rPr>
          <w:rFonts w:ascii="宋体" w:eastAsia="宋体" w:hAnsi="宋体" w:hint="eastAsia"/>
          <w:sz w:val="21"/>
          <w:szCs w:val="21"/>
        </w:rPr>
        <w:t>申请名称为《工程机械用集中润滑装置》。但 GB/</w:t>
      </w:r>
      <w:r w:rsidR="000105F3">
        <w:rPr>
          <w:rFonts w:ascii="宋体" w:eastAsia="宋体" w:hAnsi="宋体" w:hint="eastAsia"/>
          <w:sz w:val="21"/>
          <w:szCs w:val="21"/>
        </w:rPr>
        <w:t xml:space="preserve">T </w:t>
      </w:r>
      <w:r w:rsidRPr="00FA08A3">
        <w:rPr>
          <w:rFonts w:ascii="宋体" w:eastAsia="宋体" w:hAnsi="宋体" w:hint="eastAsia"/>
          <w:kern w:val="13"/>
          <w:szCs w:val="21"/>
        </w:rPr>
        <w:t>38276、Q</w:t>
      </w:r>
      <w:r w:rsidRPr="00FA08A3">
        <w:rPr>
          <w:rFonts w:ascii="宋体" w:eastAsia="宋体" w:hAnsi="宋体"/>
          <w:kern w:val="13"/>
          <w:szCs w:val="21"/>
        </w:rPr>
        <w:t>C/T</w:t>
      </w:r>
      <w:r w:rsidRPr="00FA08A3">
        <w:rPr>
          <w:rFonts w:ascii="宋体" w:eastAsia="宋体" w:hAnsi="宋体" w:hint="eastAsia"/>
          <w:kern w:val="13"/>
          <w:szCs w:val="21"/>
        </w:rPr>
        <w:t xml:space="preserve"> </w:t>
      </w:r>
      <w:r w:rsidRPr="00FA08A3">
        <w:rPr>
          <w:rFonts w:ascii="宋体" w:eastAsia="宋体" w:hAnsi="宋体"/>
          <w:kern w:val="13"/>
          <w:szCs w:val="21"/>
        </w:rPr>
        <w:t>696</w:t>
      </w:r>
      <w:r w:rsidRPr="00FA08A3">
        <w:rPr>
          <w:rFonts w:ascii="宋体" w:eastAsia="宋体" w:hAnsi="宋体" w:hint="eastAsia"/>
          <w:kern w:val="13"/>
          <w:szCs w:val="21"/>
        </w:rPr>
        <w:t>、</w:t>
      </w:r>
      <w:r w:rsidRPr="00FA08A3">
        <w:rPr>
          <w:rFonts w:ascii="宋体" w:eastAsia="宋体" w:hAnsi="宋体" w:hint="eastAsia"/>
          <w:szCs w:val="21"/>
        </w:rPr>
        <w:t>JB/T 3711.1</w:t>
      </w:r>
      <w:r w:rsidRPr="00FA08A3">
        <w:rPr>
          <w:rFonts w:ascii="宋体" w:eastAsia="宋体" w:hAnsi="宋体" w:hint="eastAsia"/>
          <w:sz w:val="21"/>
          <w:szCs w:val="21"/>
        </w:rPr>
        <w:t>等标准中对集中润滑设备的描述均为“集中润滑系统”，经过标准起草小组的讨论，将标准名称中的“装置”改为“系统”。</w:t>
      </w:r>
    </w:p>
    <w:p w:rsidR="006C125D" w:rsidRPr="00FA08A3" w:rsidRDefault="003964C6">
      <w:pPr>
        <w:spacing w:after="0" w:line="360" w:lineRule="auto"/>
        <w:ind w:firstLineChars="200" w:firstLine="420"/>
        <w:rPr>
          <w:rFonts w:ascii="宋体" w:eastAsia="宋体" w:hAnsi="宋体"/>
          <w:sz w:val="21"/>
          <w:szCs w:val="21"/>
        </w:rPr>
      </w:pPr>
      <w:r w:rsidRPr="00FA08A3">
        <w:rPr>
          <w:rFonts w:ascii="宋体" w:eastAsia="宋体" w:hAnsi="宋体" w:hint="eastAsia"/>
          <w:sz w:val="21"/>
          <w:szCs w:val="21"/>
        </w:rPr>
        <w:t>同时，由于集中润滑系统包含稀油集中润滑系统和干</w:t>
      </w:r>
      <w:proofErr w:type="gramStart"/>
      <w:r w:rsidRPr="00FA08A3">
        <w:rPr>
          <w:rFonts w:ascii="宋体" w:eastAsia="宋体" w:hAnsi="宋体" w:hint="eastAsia"/>
          <w:sz w:val="21"/>
          <w:szCs w:val="21"/>
        </w:rPr>
        <w:t>油集中</w:t>
      </w:r>
      <w:proofErr w:type="gramEnd"/>
      <w:r w:rsidRPr="00FA08A3">
        <w:rPr>
          <w:rFonts w:ascii="宋体" w:eastAsia="宋体" w:hAnsi="宋体" w:hint="eastAsia"/>
          <w:sz w:val="21"/>
          <w:szCs w:val="21"/>
        </w:rPr>
        <w:t>润滑系统两类，而目前工程机械主机上使用的集中润滑系统基本均为干</w:t>
      </w:r>
      <w:proofErr w:type="gramStart"/>
      <w:r w:rsidRPr="00FA08A3">
        <w:rPr>
          <w:rFonts w:ascii="宋体" w:eastAsia="宋体" w:hAnsi="宋体" w:hint="eastAsia"/>
          <w:sz w:val="21"/>
          <w:szCs w:val="21"/>
        </w:rPr>
        <w:t>油集中</w:t>
      </w:r>
      <w:proofErr w:type="gramEnd"/>
      <w:r w:rsidRPr="00FA08A3">
        <w:rPr>
          <w:rFonts w:ascii="宋体" w:eastAsia="宋体" w:hAnsi="宋体" w:hint="eastAsia"/>
          <w:sz w:val="21"/>
          <w:szCs w:val="21"/>
        </w:rPr>
        <w:t>润滑系统，故本标准仅对干</w:t>
      </w:r>
      <w:proofErr w:type="gramStart"/>
      <w:r w:rsidRPr="00FA08A3">
        <w:rPr>
          <w:rFonts w:ascii="宋体" w:eastAsia="宋体" w:hAnsi="宋体" w:hint="eastAsia"/>
          <w:sz w:val="21"/>
          <w:szCs w:val="21"/>
        </w:rPr>
        <w:t>油集中</w:t>
      </w:r>
      <w:proofErr w:type="gramEnd"/>
      <w:r w:rsidRPr="00FA08A3">
        <w:rPr>
          <w:rFonts w:ascii="宋体" w:eastAsia="宋体" w:hAnsi="宋体" w:hint="eastAsia"/>
          <w:sz w:val="21"/>
          <w:szCs w:val="21"/>
        </w:rPr>
        <w:t>润滑系统进行规定，故将标准的名称改为《工程机械 干油集中润滑系统》。</w:t>
      </w:r>
    </w:p>
    <w:p w:rsidR="006C125D" w:rsidRDefault="006C125D">
      <w:pPr>
        <w:spacing w:after="0" w:line="360" w:lineRule="auto"/>
        <w:ind w:firstLineChars="200" w:firstLine="480"/>
        <w:jc w:val="right"/>
        <w:rPr>
          <w:rFonts w:asciiTheme="minorEastAsia" w:eastAsiaTheme="minorEastAsia" w:hAnsiTheme="minorEastAsia" w:hint="eastAsia"/>
          <w:sz w:val="24"/>
          <w:szCs w:val="24"/>
        </w:rPr>
      </w:pPr>
    </w:p>
    <w:p w:rsidR="00FA08A3" w:rsidRDefault="00FA08A3">
      <w:pPr>
        <w:spacing w:after="0" w:line="360" w:lineRule="auto"/>
        <w:ind w:firstLineChars="200" w:firstLine="480"/>
        <w:jc w:val="right"/>
        <w:rPr>
          <w:rFonts w:asciiTheme="minorEastAsia" w:eastAsiaTheme="minorEastAsia" w:hAnsiTheme="minorEastAsia" w:hint="eastAsia"/>
          <w:sz w:val="24"/>
          <w:szCs w:val="24"/>
        </w:rPr>
      </w:pPr>
    </w:p>
    <w:p w:rsidR="00FA08A3" w:rsidRDefault="00FA08A3">
      <w:pPr>
        <w:spacing w:after="0" w:line="360" w:lineRule="auto"/>
        <w:ind w:firstLineChars="200" w:firstLine="480"/>
        <w:jc w:val="right"/>
        <w:rPr>
          <w:rFonts w:asciiTheme="minorEastAsia" w:eastAsiaTheme="minorEastAsia" w:hAnsiTheme="minorEastAsia"/>
          <w:sz w:val="24"/>
          <w:szCs w:val="24"/>
        </w:rPr>
      </w:pPr>
    </w:p>
    <w:p w:rsidR="006C125D" w:rsidRDefault="003964C6">
      <w:pPr>
        <w:spacing w:after="0" w:line="36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《工程机械</w:t>
      </w:r>
      <w:r w:rsidR="00FA08A3">
        <w:rPr>
          <w:rFonts w:asciiTheme="minorEastAsia" w:eastAsiaTheme="minorEastAsia" w:hAnsiTheme="minorEastAsia" w:hint="eastAsia"/>
          <w:sz w:val="24"/>
          <w:szCs w:val="24"/>
        </w:rPr>
        <w:t xml:space="preserve"> 干油</w:t>
      </w:r>
      <w:r>
        <w:rPr>
          <w:rFonts w:asciiTheme="minorEastAsia" w:eastAsiaTheme="minorEastAsia" w:hAnsiTheme="minorEastAsia" w:hint="eastAsia"/>
          <w:sz w:val="24"/>
          <w:szCs w:val="24"/>
        </w:rPr>
        <w:t>集中润滑</w:t>
      </w:r>
      <w:r w:rsidR="00FA08A3">
        <w:rPr>
          <w:rFonts w:asciiTheme="minorEastAsia" w:eastAsiaTheme="minorEastAsia" w:hAnsiTheme="minorEastAsia" w:hint="eastAsia"/>
          <w:sz w:val="24"/>
          <w:szCs w:val="24"/>
        </w:rPr>
        <w:t>系统</w:t>
      </w:r>
      <w:r>
        <w:rPr>
          <w:rFonts w:asciiTheme="minorEastAsia" w:eastAsiaTheme="minorEastAsia" w:hAnsiTheme="minorEastAsia" w:hint="eastAsia"/>
          <w:sz w:val="24"/>
          <w:szCs w:val="24"/>
        </w:rPr>
        <w:t>》团体标准工作组</w:t>
      </w:r>
    </w:p>
    <w:p w:rsidR="006C125D" w:rsidRDefault="003964C6">
      <w:pPr>
        <w:spacing w:after="0" w:line="360" w:lineRule="auto"/>
        <w:ind w:firstLineChars="200" w:firstLine="480"/>
        <w:jc w:val="right"/>
        <w:rPr>
          <w:rFonts w:asciiTheme="minorEastAsia" w:eastAsiaTheme="minorEastAsia" w:hAnsiTheme="minorEastAsia"/>
          <w:sz w:val="24"/>
          <w:szCs w:val="24"/>
        </w:rPr>
      </w:pPr>
      <w:r>
        <w:rPr>
          <w:rFonts w:asciiTheme="minorEastAsia" w:eastAsiaTheme="minorEastAsia" w:hAnsiTheme="minorEastAsia"/>
          <w:sz w:val="24"/>
          <w:szCs w:val="24"/>
        </w:rPr>
        <w:t>2021年</w:t>
      </w:r>
      <w:r>
        <w:rPr>
          <w:rFonts w:asciiTheme="minorEastAsia" w:eastAsiaTheme="minorEastAsia" w:hAnsiTheme="minorEastAsia" w:hint="eastAsia"/>
          <w:sz w:val="24"/>
          <w:szCs w:val="24"/>
        </w:rPr>
        <w:t>8</w:t>
      </w:r>
      <w:r>
        <w:rPr>
          <w:rFonts w:asciiTheme="minorEastAsia" w:eastAsiaTheme="minorEastAsia" w:hAnsiTheme="minorEastAsia"/>
          <w:sz w:val="24"/>
          <w:szCs w:val="24"/>
        </w:rPr>
        <w:t>月</w:t>
      </w:r>
      <w:r w:rsidR="00080CF8">
        <w:rPr>
          <w:rFonts w:asciiTheme="minorEastAsia" w:eastAsiaTheme="minorEastAsia" w:hAnsiTheme="minorEastAsia" w:hint="eastAsia"/>
          <w:sz w:val="24"/>
          <w:szCs w:val="24"/>
        </w:rPr>
        <w:t>20</w:t>
      </w:r>
      <w:r>
        <w:rPr>
          <w:rFonts w:asciiTheme="minorEastAsia" w:eastAsiaTheme="minorEastAsia" w:hAnsiTheme="minorEastAsia"/>
          <w:sz w:val="24"/>
          <w:szCs w:val="24"/>
        </w:rPr>
        <w:t>日</w:t>
      </w:r>
    </w:p>
    <w:sectPr w:rsidR="006C125D" w:rsidSect="006C125D">
      <w:pgSz w:w="11906" w:h="16838"/>
      <w:pgMar w:top="1247" w:right="1247" w:bottom="1247" w:left="1247"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AD" w:rsidRDefault="000632AD" w:rsidP="0080014B">
      <w:pPr>
        <w:spacing w:after="0"/>
      </w:pPr>
      <w:r>
        <w:separator/>
      </w:r>
    </w:p>
  </w:endnote>
  <w:endnote w:type="continuationSeparator" w:id="0">
    <w:p w:rsidR="000632AD" w:rsidRDefault="000632AD" w:rsidP="008001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AD" w:rsidRDefault="000632AD" w:rsidP="0080014B">
      <w:pPr>
        <w:spacing w:after="0"/>
      </w:pPr>
      <w:r>
        <w:separator/>
      </w:r>
    </w:p>
  </w:footnote>
  <w:footnote w:type="continuationSeparator" w:id="0">
    <w:p w:rsidR="000632AD" w:rsidRDefault="000632AD" w:rsidP="0080014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0D38"/>
    <w:rsid w:val="000029F8"/>
    <w:rsid w:val="00007C9F"/>
    <w:rsid w:val="000105F3"/>
    <w:rsid w:val="00043CFA"/>
    <w:rsid w:val="00045374"/>
    <w:rsid w:val="00050077"/>
    <w:rsid w:val="000632AD"/>
    <w:rsid w:val="00080CF8"/>
    <w:rsid w:val="000954C5"/>
    <w:rsid w:val="000A300A"/>
    <w:rsid w:val="000A4D4E"/>
    <w:rsid w:val="000B1C1B"/>
    <w:rsid w:val="000B6DA4"/>
    <w:rsid w:val="000F04D7"/>
    <w:rsid w:val="000F4953"/>
    <w:rsid w:val="001013E0"/>
    <w:rsid w:val="0012012B"/>
    <w:rsid w:val="00121095"/>
    <w:rsid w:val="001273CE"/>
    <w:rsid w:val="0015231A"/>
    <w:rsid w:val="001663E0"/>
    <w:rsid w:val="001754C3"/>
    <w:rsid w:val="001A06C8"/>
    <w:rsid w:val="001E1DB7"/>
    <w:rsid w:val="001E1E12"/>
    <w:rsid w:val="001E2751"/>
    <w:rsid w:val="001E5942"/>
    <w:rsid w:val="001F0EE8"/>
    <w:rsid w:val="00207356"/>
    <w:rsid w:val="00210E86"/>
    <w:rsid w:val="00247E85"/>
    <w:rsid w:val="00261B8B"/>
    <w:rsid w:val="00284D25"/>
    <w:rsid w:val="0029734E"/>
    <w:rsid w:val="002A0141"/>
    <w:rsid w:val="002A17F2"/>
    <w:rsid w:val="002A2890"/>
    <w:rsid w:val="002C487F"/>
    <w:rsid w:val="002C664C"/>
    <w:rsid w:val="002D68AB"/>
    <w:rsid w:val="002E2EBD"/>
    <w:rsid w:val="00312FD5"/>
    <w:rsid w:val="003133F6"/>
    <w:rsid w:val="00314148"/>
    <w:rsid w:val="00321953"/>
    <w:rsid w:val="00323B43"/>
    <w:rsid w:val="00350ED0"/>
    <w:rsid w:val="00370A48"/>
    <w:rsid w:val="003844E7"/>
    <w:rsid w:val="003853C2"/>
    <w:rsid w:val="0038557F"/>
    <w:rsid w:val="003964C6"/>
    <w:rsid w:val="003A6B3D"/>
    <w:rsid w:val="003A7B42"/>
    <w:rsid w:val="003D37D8"/>
    <w:rsid w:val="003D5D4C"/>
    <w:rsid w:val="003F4F6C"/>
    <w:rsid w:val="003F6026"/>
    <w:rsid w:val="0040681E"/>
    <w:rsid w:val="00415336"/>
    <w:rsid w:val="00424E2E"/>
    <w:rsid w:val="00426133"/>
    <w:rsid w:val="004358AB"/>
    <w:rsid w:val="00452A49"/>
    <w:rsid w:val="004545C9"/>
    <w:rsid w:val="00466603"/>
    <w:rsid w:val="004B093F"/>
    <w:rsid w:val="004C3E8B"/>
    <w:rsid w:val="004D320B"/>
    <w:rsid w:val="004F2E7F"/>
    <w:rsid w:val="0052080C"/>
    <w:rsid w:val="0052526A"/>
    <w:rsid w:val="0053128B"/>
    <w:rsid w:val="00554149"/>
    <w:rsid w:val="00564780"/>
    <w:rsid w:val="00567BB5"/>
    <w:rsid w:val="005755A2"/>
    <w:rsid w:val="00585D8E"/>
    <w:rsid w:val="00595447"/>
    <w:rsid w:val="005A08DC"/>
    <w:rsid w:val="005B3173"/>
    <w:rsid w:val="005B7507"/>
    <w:rsid w:val="005F4839"/>
    <w:rsid w:val="005F7038"/>
    <w:rsid w:val="00614800"/>
    <w:rsid w:val="006330DB"/>
    <w:rsid w:val="00634AE9"/>
    <w:rsid w:val="00687156"/>
    <w:rsid w:val="00687556"/>
    <w:rsid w:val="006A092A"/>
    <w:rsid w:val="006A6ADF"/>
    <w:rsid w:val="006B263D"/>
    <w:rsid w:val="006B546B"/>
    <w:rsid w:val="006C125D"/>
    <w:rsid w:val="006D3ED2"/>
    <w:rsid w:val="006D7677"/>
    <w:rsid w:val="006E46AC"/>
    <w:rsid w:val="006F6C6B"/>
    <w:rsid w:val="00705CB7"/>
    <w:rsid w:val="00706171"/>
    <w:rsid w:val="00727EDE"/>
    <w:rsid w:val="00746DBC"/>
    <w:rsid w:val="007563E4"/>
    <w:rsid w:val="00785290"/>
    <w:rsid w:val="00793154"/>
    <w:rsid w:val="007B4048"/>
    <w:rsid w:val="007C1A75"/>
    <w:rsid w:val="007D284D"/>
    <w:rsid w:val="007F3D4F"/>
    <w:rsid w:val="0080014B"/>
    <w:rsid w:val="00823E05"/>
    <w:rsid w:val="00834419"/>
    <w:rsid w:val="00844C32"/>
    <w:rsid w:val="008721E7"/>
    <w:rsid w:val="00877BDF"/>
    <w:rsid w:val="008803BD"/>
    <w:rsid w:val="00887126"/>
    <w:rsid w:val="00896389"/>
    <w:rsid w:val="008B7726"/>
    <w:rsid w:val="00913336"/>
    <w:rsid w:val="00914641"/>
    <w:rsid w:val="0092256C"/>
    <w:rsid w:val="00936D15"/>
    <w:rsid w:val="00943899"/>
    <w:rsid w:val="009569E9"/>
    <w:rsid w:val="00975D68"/>
    <w:rsid w:val="0099119C"/>
    <w:rsid w:val="00994523"/>
    <w:rsid w:val="009C6D8D"/>
    <w:rsid w:val="009E5CDC"/>
    <w:rsid w:val="009E7A5C"/>
    <w:rsid w:val="00A150D7"/>
    <w:rsid w:val="00A17610"/>
    <w:rsid w:val="00A24A60"/>
    <w:rsid w:val="00A40CC0"/>
    <w:rsid w:val="00A4430E"/>
    <w:rsid w:val="00A63B80"/>
    <w:rsid w:val="00A958AC"/>
    <w:rsid w:val="00A96A7C"/>
    <w:rsid w:val="00AC2BD0"/>
    <w:rsid w:val="00AD4BD7"/>
    <w:rsid w:val="00AD71C1"/>
    <w:rsid w:val="00AE06AA"/>
    <w:rsid w:val="00AE1386"/>
    <w:rsid w:val="00AF0ED7"/>
    <w:rsid w:val="00AF389C"/>
    <w:rsid w:val="00B0195C"/>
    <w:rsid w:val="00B16116"/>
    <w:rsid w:val="00B309BE"/>
    <w:rsid w:val="00B3446D"/>
    <w:rsid w:val="00B36106"/>
    <w:rsid w:val="00B74AA1"/>
    <w:rsid w:val="00B761BA"/>
    <w:rsid w:val="00B95E00"/>
    <w:rsid w:val="00C32BC1"/>
    <w:rsid w:val="00C32DB4"/>
    <w:rsid w:val="00C6329A"/>
    <w:rsid w:val="00C658D8"/>
    <w:rsid w:val="00C7080E"/>
    <w:rsid w:val="00C9710F"/>
    <w:rsid w:val="00CB754D"/>
    <w:rsid w:val="00CE0775"/>
    <w:rsid w:val="00CF0FCD"/>
    <w:rsid w:val="00CF2ADC"/>
    <w:rsid w:val="00D02FAD"/>
    <w:rsid w:val="00D31D50"/>
    <w:rsid w:val="00D37979"/>
    <w:rsid w:val="00D87D41"/>
    <w:rsid w:val="00DA6258"/>
    <w:rsid w:val="00DA755B"/>
    <w:rsid w:val="00DA76FE"/>
    <w:rsid w:val="00DA78CE"/>
    <w:rsid w:val="00DA7D21"/>
    <w:rsid w:val="00DB1E77"/>
    <w:rsid w:val="00DC02F1"/>
    <w:rsid w:val="00DC21DF"/>
    <w:rsid w:val="00DD0165"/>
    <w:rsid w:val="00DD2790"/>
    <w:rsid w:val="00DF0DAB"/>
    <w:rsid w:val="00DF4F47"/>
    <w:rsid w:val="00DF50A3"/>
    <w:rsid w:val="00E02D7E"/>
    <w:rsid w:val="00E105B9"/>
    <w:rsid w:val="00E130D7"/>
    <w:rsid w:val="00E35469"/>
    <w:rsid w:val="00E4339D"/>
    <w:rsid w:val="00E55B6C"/>
    <w:rsid w:val="00E61ADD"/>
    <w:rsid w:val="00E73397"/>
    <w:rsid w:val="00E86235"/>
    <w:rsid w:val="00EA0C95"/>
    <w:rsid w:val="00EA3535"/>
    <w:rsid w:val="00EB21F5"/>
    <w:rsid w:val="00EB34B3"/>
    <w:rsid w:val="00ED1895"/>
    <w:rsid w:val="00ED3607"/>
    <w:rsid w:val="00EF6793"/>
    <w:rsid w:val="00F12C7A"/>
    <w:rsid w:val="00F3201E"/>
    <w:rsid w:val="00F46645"/>
    <w:rsid w:val="00F470D1"/>
    <w:rsid w:val="00F65892"/>
    <w:rsid w:val="00F8403E"/>
    <w:rsid w:val="00FA08A3"/>
    <w:rsid w:val="00FC0A01"/>
    <w:rsid w:val="00FE2320"/>
    <w:rsid w:val="00FF3EC7"/>
    <w:rsid w:val="6982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25D"/>
    <w:pPr>
      <w:adjustRightInd w:val="0"/>
      <w:snapToGrid w:val="0"/>
      <w:spacing w:after="200"/>
    </w:pPr>
    <w:rPr>
      <w:rFonts w:ascii="Tahoma" w:hAnsi="Tahoma"/>
      <w:sz w:val="22"/>
      <w:szCs w:val="22"/>
    </w:rPr>
  </w:style>
  <w:style w:type="paragraph" w:styleId="1">
    <w:name w:val="heading 1"/>
    <w:basedOn w:val="a"/>
    <w:next w:val="a"/>
    <w:link w:val="1Char"/>
    <w:uiPriority w:val="9"/>
    <w:qFormat/>
    <w:rsid w:val="006C125D"/>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C125D"/>
    <w:pPr>
      <w:spacing w:after="0"/>
    </w:pPr>
    <w:rPr>
      <w:sz w:val="18"/>
      <w:szCs w:val="18"/>
    </w:rPr>
  </w:style>
  <w:style w:type="paragraph" w:styleId="a4">
    <w:name w:val="footer"/>
    <w:basedOn w:val="a"/>
    <w:link w:val="Char0"/>
    <w:uiPriority w:val="99"/>
    <w:unhideWhenUsed/>
    <w:qFormat/>
    <w:rsid w:val="006C125D"/>
    <w:pPr>
      <w:tabs>
        <w:tab w:val="center" w:pos="4153"/>
        <w:tab w:val="right" w:pos="8306"/>
      </w:tabs>
    </w:pPr>
    <w:rPr>
      <w:sz w:val="18"/>
      <w:szCs w:val="18"/>
    </w:rPr>
  </w:style>
  <w:style w:type="paragraph" w:styleId="a5">
    <w:name w:val="header"/>
    <w:basedOn w:val="a"/>
    <w:link w:val="Char1"/>
    <w:uiPriority w:val="99"/>
    <w:unhideWhenUsed/>
    <w:rsid w:val="006C125D"/>
    <w:pPr>
      <w:pBdr>
        <w:bottom w:val="single" w:sz="6" w:space="1" w:color="auto"/>
      </w:pBdr>
      <w:tabs>
        <w:tab w:val="center" w:pos="4153"/>
        <w:tab w:val="right" w:pos="8306"/>
      </w:tabs>
      <w:jc w:val="center"/>
    </w:pPr>
    <w:rPr>
      <w:sz w:val="18"/>
      <w:szCs w:val="18"/>
    </w:rPr>
  </w:style>
  <w:style w:type="table" w:styleId="a6">
    <w:name w:val="Table Grid"/>
    <w:basedOn w:val="a1"/>
    <w:uiPriority w:val="59"/>
    <w:rsid w:val="006C12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6C125D"/>
    <w:rPr>
      <w:rFonts w:ascii="Tahoma" w:hAnsi="Tahoma"/>
      <w:sz w:val="18"/>
      <w:szCs w:val="18"/>
    </w:rPr>
  </w:style>
  <w:style w:type="character" w:customStyle="1" w:styleId="Char0">
    <w:name w:val="页脚 Char"/>
    <w:basedOn w:val="a0"/>
    <w:link w:val="a4"/>
    <w:uiPriority w:val="99"/>
    <w:rsid w:val="006C125D"/>
    <w:rPr>
      <w:rFonts w:ascii="Tahoma" w:hAnsi="Tahoma"/>
      <w:sz w:val="18"/>
      <w:szCs w:val="18"/>
    </w:rPr>
  </w:style>
  <w:style w:type="character" w:customStyle="1" w:styleId="1Char">
    <w:name w:val="标题 1 Char"/>
    <w:basedOn w:val="a0"/>
    <w:link w:val="1"/>
    <w:uiPriority w:val="9"/>
    <w:qFormat/>
    <w:rsid w:val="006C125D"/>
    <w:rPr>
      <w:rFonts w:ascii="宋体" w:eastAsia="宋体" w:hAnsi="宋体" w:cs="宋体"/>
      <w:b/>
      <w:bCs/>
      <w:kern w:val="36"/>
      <w:sz w:val="48"/>
      <w:szCs w:val="48"/>
    </w:rPr>
  </w:style>
  <w:style w:type="character" w:customStyle="1" w:styleId="Char">
    <w:name w:val="批注框文本 Char"/>
    <w:basedOn w:val="a0"/>
    <w:link w:val="a3"/>
    <w:uiPriority w:val="99"/>
    <w:semiHidden/>
    <w:qFormat/>
    <w:rsid w:val="006C125D"/>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25D"/>
    <w:pPr>
      <w:adjustRightInd w:val="0"/>
      <w:snapToGrid w:val="0"/>
      <w:spacing w:after="200"/>
    </w:pPr>
    <w:rPr>
      <w:rFonts w:ascii="Tahoma" w:hAnsi="Tahoma"/>
      <w:sz w:val="22"/>
      <w:szCs w:val="22"/>
    </w:rPr>
  </w:style>
  <w:style w:type="paragraph" w:styleId="1">
    <w:name w:val="heading 1"/>
    <w:basedOn w:val="a"/>
    <w:next w:val="a"/>
    <w:link w:val="1Char"/>
    <w:uiPriority w:val="9"/>
    <w:qFormat/>
    <w:rsid w:val="006C125D"/>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C125D"/>
    <w:pPr>
      <w:spacing w:after="0"/>
    </w:pPr>
    <w:rPr>
      <w:sz w:val="18"/>
      <w:szCs w:val="18"/>
    </w:rPr>
  </w:style>
  <w:style w:type="paragraph" w:styleId="a4">
    <w:name w:val="footer"/>
    <w:basedOn w:val="a"/>
    <w:link w:val="Char0"/>
    <w:uiPriority w:val="99"/>
    <w:unhideWhenUsed/>
    <w:qFormat/>
    <w:rsid w:val="006C125D"/>
    <w:pPr>
      <w:tabs>
        <w:tab w:val="center" w:pos="4153"/>
        <w:tab w:val="right" w:pos="8306"/>
      </w:tabs>
    </w:pPr>
    <w:rPr>
      <w:sz w:val="18"/>
      <w:szCs w:val="18"/>
    </w:rPr>
  </w:style>
  <w:style w:type="paragraph" w:styleId="a5">
    <w:name w:val="header"/>
    <w:basedOn w:val="a"/>
    <w:link w:val="Char1"/>
    <w:uiPriority w:val="99"/>
    <w:unhideWhenUsed/>
    <w:rsid w:val="006C125D"/>
    <w:pPr>
      <w:pBdr>
        <w:bottom w:val="single" w:sz="6" w:space="1" w:color="auto"/>
      </w:pBdr>
      <w:tabs>
        <w:tab w:val="center" w:pos="4153"/>
        <w:tab w:val="right" w:pos="8306"/>
      </w:tabs>
      <w:jc w:val="center"/>
    </w:pPr>
    <w:rPr>
      <w:sz w:val="18"/>
      <w:szCs w:val="18"/>
    </w:rPr>
  </w:style>
  <w:style w:type="table" w:styleId="a6">
    <w:name w:val="Table Grid"/>
    <w:basedOn w:val="a1"/>
    <w:uiPriority w:val="59"/>
    <w:rsid w:val="006C12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6C125D"/>
    <w:rPr>
      <w:rFonts w:ascii="Tahoma" w:hAnsi="Tahoma"/>
      <w:sz w:val="18"/>
      <w:szCs w:val="18"/>
    </w:rPr>
  </w:style>
  <w:style w:type="character" w:customStyle="1" w:styleId="Char0">
    <w:name w:val="页脚 Char"/>
    <w:basedOn w:val="a0"/>
    <w:link w:val="a4"/>
    <w:uiPriority w:val="99"/>
    <w:rsid w:val="006C125D"/>
    <w:rPr>
      <w:rFonts w:ascii="Tahoma" w:hAnsi="Tahoma"/>
      <w:sz w:val="18"/>
      <w:szCs w:val="18"/>
    </w:rPr>
  </w:style>
  <w:style w:type="character" w:customStyle="1" w:styleId="1Char">
    <w:name w:val="标题 1 Char"/>
    <w:basedOn w:val="a0"/>
    <w:link w:val="1"/>
    <w:uiPriority w:val="9"/>
    <w:qFormat/>
    <w:rsid w:val="006C125D"/>
    <w:rPr>
      <w:rFonts w:ascii="宋体" w:eastAsia="宋体" w:hAnsi="宋体" w:cs="宋体"/>
      <w:b/>
      <w:bCs/>
      <w:kern w:val="36"/>
      <w:sz w:val="48"/>
      <w:szCs w:val="48"/>
    </w:rPr>
  </w:style>
  <w:style w:type="character" w:customStyle="1" w:styleId="Char">
    <w:name w:val="批注框文本 Char"/>
    <w:basedOn w:val="a0"/>
    <w:link w:val="a3"/>
    <w:uiPriority w:val="99"/>
    <w:semiHidden/>
    <w:qFormat/>
    <w:rsid w:val="006C125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914</Words>
  <Characters>5215</Characters>
  <Application>Microsoft Office Word</Application>
  <DocSecurity>0</DocSecurity>
  <Lines>43</Lines>
  <Paragraphs>12</Paragraphs>
  <ScaleCrop>false</ScaleCrop>
  <Company>Microsoft</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mengshujuan</dc:creator>
  <cp:lastModifiedBy>sjy</cp:lastModifiedBy>
  <cp:revision>20</cp:revision>
  <dcterms:created xsi:type="dcterms:W3CDTF">2021-08-24T03:30:00Z</dcterms:created>
  <dcterms:modified xsi:type="dcterms:W3CDTF">2021-08-24T03:38:00Z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